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6A3" w:rsidRPr="007D46A3" w:rsidRDefault="007D46A3" w:rsidP="007D46A3">
      <w:pPr>
        <w:spacing w:after="720" w:line="240" w:lineRule="auto"/>
        <w:outlineLvl w:val="0"/>
        <w:rPr>
          <w:rFonts w:ascii="Times New Roman" w:eastAsia="Times New Roman" w:hAnsi="Times New Roman" w:cs="Times New Roman"/>
          <w:b/>
          <w:bCs/>
          <w:kern w:val="36"/>
          <w:sz w:val="48"/>
          <w:szCs w:val="48"/>
          <w:lang w:eastAsia="en-GB"/>
        </w:rPr>
      </w:pPr>
      <w:bookmarkStart w:id="0" w:name="_GoBack"/>
      <w:bookmarkEnd w:id="0"/>
      <w:r w:rsidRPr="007D46A3">
        <w:rPr>
          <w:rFonts w:ascii="Times New Roman" w:eastAsia="Times New Roman" w:hAnsi="Times New Roman" w:cs="Times New Roman"/>
          <w:b/>
          <w:bCs/>
          <w:kern w:val="36"/>
          <w:sz w:val="48"/>
          <w:szCs w:val="48"/>
          <w:lang w:eastAsia="en-GB"/>
        </w:rPr>
        <w:t>Mounjaro and contraception or HRT</w:t>
      </w:r>
    </w:p>
    <w:p w:rsidR="007D46A3" w:rsidRPr="007D46A3" w:rsidRDefault="007D46A3" w:rsidP="007D46A3">
      <w:pPr>
        <w:shd w:val="clear" w:color="auto" w:fill="FFEB3B"/>
        <w:spacing w:beforeAutospacing="1" w:after="0" w:afterAutospacing="1" w:line="240" w:lineRule="auto"/>
        <w:outlineLvl w:val="2"/>
        <w:rPr>
          <w:rFonts w:ascii="Arial" w:eastAsia="Times New Roman" w:hAnsi="Arial" w:cs="Arial"/>
          <w:b/>
          <w:bCs/>
          <w:color w:val="FFFFFF"/>
          <w:sz w:val="27"/>
          <w:szCs w:val="27"/>
          <w:lang w:eastAsia="en-GB"/>
        </w:rPr>
      </w:pPr>
      <w:r w:rsidRPr="007D46A3">
        <w:rPr>
          <w:rFonts w:ascii="Arial" w:eastAsia="Times New Roman" w:hAnsi="Arial" w:cs="Arial"/>
          <w:b/>
          <w:bCs/>
          <w:color w:val="212B32"/>
          <w:sz w:val="27"/>
          <w:szCs w:val="27"/>
          <w:lang w:eastAsia="en-GB"/>
        </w:rPr>
        <w:t>Important</w:t>
      </w:r>
    </w:p>
    <w:p w:rsidR="007D46A3" w:rsidRPr="007D46A3" w:rsidRDefault="007D46A3" w:rsidP="007D46A3">
      <w:pPr>
        <w:shd w:val="clear" w:color="auto" w:fill="FFF9C4"/>
        <w:spacing w:line="240" w:lineRule="auto"/>
        <w:rPr>
          <w:rFonts w:ascii="Arial" w:eastAsia="Times New Roman" w:hAnsi="Arial" w:cs="Arial"/>
          <w:color w:val="212B32"/>
          <w:sz w:val="24"/>
          <w:szCs w:val="24"/>
          <w:lang w:eastAsia="en-GB"/>
        </w:rPr>
      </w:pPr>
      <w:r w:rsidRPr="007D46A3">
        <w:rPr>
          <w:rFonts w:ascii="Arial" w:eastAsia="Times New Roman" w:hAnsi="Arial" w:cs="Arial"/>
          <w:color w:val="212B32"/>
          <w:sz w:val="24"/>
          <w:szCs w:val="24"/>
          <w:lang w:eastAsia="en-GB"/>
        </w:rPr>
        <w:t>Please read the information below carefully if you are using both Mounjaro and</w:t>
      </w:r>
      <w:r>
        <w:rPr>
          <w:rFonts w:ascii="Arial" w:eastAsia="Times New Roman" w:hAnsi="Arial" w:cs="Arial"/>
          <w:color w:val="212B32"/>
          <w:sz w:val="24"/>
          <w:szCs w:val="24"/>
          <w:lang w:eastAsia="en-GB"/>
        </w:rPr>
        <w:t xml:space="preserve"> a Contraceptive or HRT. If you</w:t>
      </w:r>
      <w:r w:rsidRPr="007D46A3">
        <w:rPr>
          <w:rFonts w:ascii="Arial" w:eastAsia="Times New Roman" w:hAnsi="Arial" w:cs="Arial"/>
          <w:color w:val="212B32"/>
          <w:sz w:val="24"/>
          <w:szCs w:val="24"/>
          <w:lang w:eastAsia="en-GB"/>
        </w:rPr>
        <w:t xml:space="preserve"> would like to discuss further, please contact the surgery.</w:t>
      </w:r>
    </w:p>
    <w:p w:rsidR="007D46A3" w:rsidRPr="007D46A3" w:rsidRDefault="007D46A3" w:rsidP="007D46A3">
      <w:pPr>
        <w:shd w:val="clear" w:color="auto" w:fill="F0F4F5"/>
        <w:spacing w:after="0" w:line="240" w:lineRule="auto"/>
        <w:outlineLvl w:val="1"/>
        <w:rPr>
          <w:rFonts w:ascii="Arial" w:eastAsia="Times New Roman" w:hAnsi="Arial" w:cs="Arial"/>
          <w:b/>
          <w:bCs/>
          <w:color w:val="212B32"/>
          <w:sz w:val="36"/>
          <w:szCs w:val="36"/>
          <w:lang w:eastAsia="en-GB"/>
        </w:rPr>
      </w:pPr>
    </w:p>
    <w:p w:rsidR="007D46A3" w:rsidRPr="007D46A3" w:rsidRDefault="007D46A3" w:rsidP="007D46A3">
      <w:pPr>
        <w:shd w:val="clear" w:color="auto" w:fill="005EB8"/>
        <w:spacing w:beforeAutospacing="1" w:after="0" w:afterAutospacing="1" w:line="240" w:lineRule="auto"/>
        <w:outlineLvl w:val="2"/>
        <w:rPr>
          <w:rFonts w:ascii="Arial" w:eastAsia="Times New Roman" w:hAnsi="Arial" w:cs="Arial"/>
          <w:b/>
          <w:bCs/>
          <w:color w:val="FFFFFF"/>
          <w:sz w:val="27"/>
          <w:szCs w:val="27"/>
          <w:lang w:eastAsia="en-GB"/>
        </w:rPr>
      </w:pPr>
      <w:r w:rsidRPr="007D46A3">
        <w:rPr>
          <w:rFonts w:ascii="Arial" w:eastAsia="Times New Roman" w:hAnsi="Arial" w:cs="Arial"/>
          <w:b/>
          <w:bCs/>
          <w:color w:val="FFFFFF"/>
          <w:sz w:val="27"/>
          <w:szCs w:val="27"/>
          <w:lang w:eastAsia="en-GB"/>
        </w:rPr>
        <w:t>What are GLP-1 agonists?</w:t>
      </w:r>
    </w:p>
    <w:p w:rsidR="007D46A3" w:rsidRDefault="007D46A3" w:rsidP="007D46A3">
      <w:pPr>
        <w:shd w:val="clear" w:color="auto" w:fill="FFFFFF"/>
        <w:spacing w:line="240" w:lineRule="auto"/>
        <w:rPr>
          <w:rFonts w:ascii="Arial" w:eastAsia="Times New Roman" w:hAnsi="Arial" w:cs="Arial"/>
          <w:color w:val="212B32"/>
          <w:sz w:val="24"/>
          <w:szCs w:val="24"/>
          <w:lang w:eastAsia="en-GB"/>
        </w:rPr>
      </w:pPr>
    </w:p>
    <w:p w:rsidR="007D46A3" w:rsidRDefault="007D46A3" w:rsidP="007D46A3">
      <w:pPr>
        <w:shd w:val="clear" w:color="auto" w:fill="FFFFFF"/>
        <w:spacing w:line="240" w:lineRule="auto"/>
        <w:rPr>
          <w:rFonts w:ascii="Arial" w:eastAsia="Times New Roman" w:hAnsi="Arial" w:cs="Arial"/>
          <w:color w:val="212B32"/>
          <w:sz w:val="24"/>
          <w:szCs w:val="24"/>
          <w:lang w:eastAsia="en-GB"/>
        </w:rPr>
      </w:pPr>
      <w:r w:rsidRPr="007D46A3">
        <w:rPr>
          <w:rFonts w:ascii="Arial" w:eastAsia="Times New Roman" w:hAnsi="Arial" w:cs="Arial"/>
          <w:color w:val="212B32"/>
          <w:sz w:val="24"/>
          <w:szCs w:val="24"/>
          <w:lang w:eastAsia="en-GB"/>
        </w:rPr>
        <w:t xml:space="preserve">GLP-1 agonists are medicines like </w:t>
      </w:r>
      <w:proofErr w:type="spellStart"/>
      <w:r w:rsidRPr="007D46A3">
        <w:rPr>
          <w:rFonts w:ascii="Arial" w:eastAsia="Times New Roman" w:hAnsi="Arial" w:cs="Arial"/>
          <w:color w:val="212B32"/>
          <w:sz w:val="24"/>
          <w:szCs w:val="24"/>
          <w:lang w:eastAsia="en-GB"/>
        </w:rPr>
        <w:t>tirzepatide</w:t>
      </w:r>
      <w:proofErr w:type="spellEnd"/>
      <w:r w:rsidRPr="007D46A3">
        <w:rPr>
          <w:rFonts w:ascii="Arial" w:eastAsia="Times New Roman" w:hAnsi="Arial" w:cs="Arial"/>
          <w:color w:val="212B32"/>
          <w:sz w:val="24"/>
          <w:szCs w:val="24"/>
          <w:lang w:eastAsia="en-GB"/>
        </w:rPr>
        <w:t xml:space="preserve"> and </w:t>
      </w:r>
      <w:proofErr w:type="spellStart"/>
      <w:r w:rsidRPr="007D46A3">
        <w:rPr>
          <w:rFonts w:ascii="Arial" w:eastAsia="Times New Roman" w:hAnsi="Arial" w:cs="Arial"/>
          <w:color w:val="212B32"/>
          <w:sz w:val="24"/>
          <w:szCs w:val="24"/>
          <w:lang w:eastAsia="en-GB"/>
        </w:rPr>
        <w:t>semaglutide</w:t>
      </w:r>
      <w:proofErr w:type="spellEnd"/>
      <w:r w:rsidRPr="007D46A3">
        <w:rPr>
          <w:rFonts w:ascii="Arial" w:eastAsia="Times New Roman" w:hAnsi="Arial" w:cs="Arial"/>
          <w:color w:val="212B32"/>
          <w:sz w:val="24"/>
          <w:szCs w:val="24"/>
          <w:lang w:eastAsia="en-GB"/>
        </w:rPr>
        <w:t xml:space="preserve">. They might have other brand names too. </w:t>
      </w:r>
      <w:proofErr w:type="gramStart"/>
      <w:r w:rsidRPr="007D46A3">
        <w:rPr>
          <w:rFonts w:ascii="Arial" w:eastAsia="Times New Roman" w:hAnsi="Arial" w:cs="Arial"/>
          <w:color w:val="212B32"/>
          <w:sz w:val="24"/>
          <w:szCs w:val="24"/>
          <w:lang w:eastAsia="en-GB"/>
        </w:rPr>
        <w:t>These medicines can only be given by a doctor or nurse</w:t>
      </w:r>
      <w:proofErr w:type="gramEnd"/>
      <w:r w:rsidRPr="007D46A3">
        <w:rPr>
          <w:rFonts w:ascii="Arial" w:eastAsia="Times New Roman" w:hAnsi="Arial" w:cs="Arial"/>
          <w:color w:val="212B32"/>
          <w:sz w:val="24"/>
          <w:szCs w:val="24"/>
          <w:lang w:eastAsia="en-GB"/>
        </w:rPr>
        <w:t xml:space="preserve">. They </w:t>
      </w:r>
      <w:proofErr w:type="gramStart"/>
      <w:r w:rsidRPr="007D46A3">
        <w:rPr>
          <w:rFonts w:ascii="Arial" w:eastAsia="Times New Roman" w:hAnsi="Arial" w:cs="Arial"/>
          <w:color w:val="212B32"/>
          <w:sz w:val="24"/>
          <w:szCs w:val="24"/>
          <w:lang w:eastAsia="en-GB"/>
        </w:rPr>
        <w:t>are used</w:t>
      </w:r>
      <w:proofErr w:type="gramEnd"/>
      <w:r w:rsidRPr="007D46A3">
        <w:rPr>
          <w:rFonts w:ascii="Arial" w:eastAsia="Times New Roman" w:hAnsi="Arial" w:cs="Arial"/>
          <w:color w:val="212B32"/>
          <w:sz w:val="24"/>
          <w:szCs w:val="24"/>
          <w:lang w:eastAsia="en-GB"/>
        </w:rPr>
        <w:t xml:space="preserve"> for people with type 2 diabetes or to help with losing weight. They work by making food leave the stomach more slowly.</w:t>
      </w:r>
    </w:p>
    <w:p w:rsidR="007D46A3" w:rsidRPr="007D46A3" w:rsidRDefault="007D46A3" w:rsidP="007D46A3">
      <w:pPr>
        <w:shd w:val="clear" w:color="auto" w:fill="FFFFFF"/>
        <w:spacing w:line="240" w:lineRule="auto"/>
        <w:rPr>
          <w:rFonts w:ascii="Arial" w:eastAsia="Times New Roman" w:hAnsi="Arial" w:cs="Arial"/>
          <w:color w:val="212B32"/>
          <w:sz w:val="24"/>
          <w:szCs w:val="24"/>
          <w:lang w:eastAsia="en-GB"/>
        </w:rPr>
      </w:pPr>
    </w:p>
    <w:tbl>
      <w:tblPr>
        <w:tblW w:w="9440" w:type="dxa"/>
        <w:shd w:val="clear" w:color="auto" w:fill="FFFFFF"/>
        <w:tblCellMar>
          <w:top w:w="15" w:type="dxa"/>
          <w:left w:w="15" w:type="dxa"/>
          <w:bottom w:w="15" w:type="dxa"/>
          <w:right w:w="15" w:type="dxa"/>
        </w:tblCellMar>
        <w:tblLook w:val="04A0" w:firstRow="1" w:lastRow="0" w:firstColumn="1" w:lastColumn="0" w:noHBand="0" w:noVBand="1"/>
      </w:tblPr>
      <w:tblGrid>
        <w:gridCol w:w="3118"/>
        <w:gridCol w:w="6322"/>
      </w:tblGrid>
      <w:tr w:rsidR="007D46A3" w:rsidRPr="007D46A3" w:rsidTr="007D46A3">
        <w:trPr>
          <w:tblHeader/>
        </w:trPr>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rsidR="007D46A3" w:rsidRPr="007D46A3" w:rsidRDefault="007D46A3" w:rsidP="007D46A3">
            <w:pPr>
              <w:spacing w:after="0" w:line="240" w:lineRule="auto"/>
              <w:rPr>
                <w:rFonts w:ascii="Times New Roman" w:eastAsia="Times New Roman" w:hAnsi="Times New Roman" w:cs="Times New Roman"/>
                <w:b/>
                <w:bCs/>
                <w:sz w:val="24"/>
                <w:szCs w:val="24"/>
                <w:lang w:eastAsia="en-GB"/>
              </w:rPr>
            </w:pPr>
            <w:r w:rsidRPr="007D46A3">
              <w:rPr>
                <w:rFonts w:ascii="Times New Roman" w:eastAsia="Times New Roman" w:hAnsi="Times New Roman" w:cs="Times New Roman"/>
                <w:b/>
                <w:bCs/>
                <w:sz w:val="24"/>
                <w:szCs w:val="24"/>
                <w:lang w:eastAsia="en-GB"/>
              </w:rPr>
              <w:t>Medication</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0" w:type="dxa"/>
            </w:tcMar>
            <w:hideMark/>
          </w:tcPr>
          <w:p w:rsidR="007D46A3" w:rsidRPr="007D46A3" w:rsidRDefault="007D46A3" w:rsidP="007D46A3">
            <w:pPr>
              <w:spacing w:after="0" w:line="240" w:lineRule="auto"/>
              <w:rPr>
                <w:rFonts w:ascii="Times New Roman" w:eastAsia="Times New Roman" w:hAnsi="Times New Roman" w:cs="Times New Roman"/>
                <w:b/>
                <w:bCs/>
                <w:sz w:val="24"/>
                <w:szCs w:val="24"/>
                <w:lang w:eastAsia="en-GB"/>
              </w:rPr>
            </w:pPr>
            <w:r w:rsidRPr="007D46A3">
              <w:rPr>
                <w:rFonts w:ascii="Times New Roman" w:eastAsia="Times New Roman" w:hAnsi="Times New Roman" w:cs="Times New Roman"/>
                <w:b/>
                <w:bCs/>
                <w:sz w:val="24"/>
                <w:szCs w:val="24"/>
                <w:lang w:eastAsia="en-GB"/>
              </w:rPr>
              <w:t>Brand name examples</w:t>
            </w:r>
          </w:p>
        </w:tc>
      </w:tr>
      <w:tr w:rsidR="007D46A3" w:rsidRPr="007D46A3" w:rsidTr="007D46A3">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rsidR="007D46A3" w:rsidRPr="007D46A3" w:rsidRDefault="007D46A3" w:rsidP="007D46A3">
            <w:pPr>
              <w:spacing w:after="0" w:line="240" w:lineRule="auto"/>
              <w:rPr>
                <w:rFonts w:ascii="Times New Roman" w:eastAsia="Times New Roman" w:hAnsi="Times New Roman" w:cs="Times New Roman"/>
                <w:sz w:val="24"/>
                <w:szCs w:val="24"/>
                <w:lang w:eastAsia="en-GB"/>
              </w:rPr>
            </w:pPr>
            <w:proofErr w:type="spellStart"/>
            <w:r w:rsidRPr="007D46A3">
              <w:rPr>
                <w:rFonts w:ascii="Times New Roman" w:eastAsia="Times New Roman" w:hAnsi="Times New Roman" w:cs="Times New Roman"/>
                <w:sz w:val="24"/>
                <w:szCs w:val="24"/>
                <w:lang w:eastAsia="en-GB"/>
              </w:rPr>
              <w:t>Tirzepatide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0" w:type="dxa"/>
            </w:tcMar>
            <w:hideMark/>
          </w:tcPr>
          <w:p w:rsidR="007D46A3" w:rsidRPr="007D46A3" w:rsidRDefault="007D46A3" w:rsidP="007D46A3">
            <w:pPr>
              <w:spacing w:after="0" w:line="240" w:lineRule="auto"/>
              <w:rPr>
                <w:rFonts w:ascii="Times New Roman" w:eastAsia="Times New Roman" w:hAnsi="Times New Roman" w:cs="Times New Roman"/>
                <w:sz w:val="24"/>
                <w:szCs w:val="24"/>
                <w:lang w:eastAsia="en-GB"/>
              </w:rPr>
            </w:pPr>
            <w:r w:rsidRPr="007D46A3">
              <w:rPr>
                <w:rFonts w:ascii="Times New Roman" w:eastAsia="Times New Roman" w:hAnsi="Times New Roman" w:cs="Times New Roman"/>
                <w:sz w:val="24"/>
                <w:szCs w:val="24"/>
                <w:lang w:eastAsia="en-GB"/>
              </w:rPr>
              <w:t>Mounjaro</w:t>
            </w:r>
          </w:p>
        </w:tc>
      </w:tr>
      <w:tr w:rsidR="007D46A3" w:rsidRPr="007D46A3" w:rsidTr="007D46A3">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rsidR="007D46A3" w:rsidRPr="007D46A3" w:rsidRDefault="007D46A3" w:rsidP="007D46A3">
            <w:pPr>
              <w:spacing w:after="0" w:line="240" w:lineRule="auto"/>
              <w:rPr>
                <w:rFonts w:ascii="Times New Roman" w:eastAsia="Times New Roman" w:hAnsi="Times New Roman" w:cs="Times New Roman"/>
                <w:sz w:val="24"/>
                <w:szCs w:val="24"/>
                <w:lang w:eastAsia="en-GB"/>
              </w:rPr>
            </w:pPr>
            <w:proofErr w:type="spellStart"/>
            <w:r w:rsidRPr="007D46A3">
              <w:rPr>
                <w:rFonts w:ascii="Times New Roman" w:eastAsia="Times New Roman" w:hAnsi="Times New Roman" w:cs="Times New Roman"/>
                <w:sz w:val="24"/>
                <w:szCs w:val="24"/>
                <w:lang w:eastAsia="en-GB"/>
              </w:rPr>
              <w:t>Semaglutide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0" w:type="dxa"/>
            </w:tcMar>
            <w:hideMark/>
          </w:tcPr>
          <w:p w:rsidR="007D46A3" w:rsidRPr="007D46A3" w:rsidRDefault="007D46A3" w:rsidP="007D46A3">
            <w:pPr>
              <w:spacing w:after="0" w:line="240" w:lineRule="auto"/>
              <w:rPr>
                <w:rFonts w:ascii="Times New Roman" w:eastAsia="Times New Roman" w:hAnsi="Times New Roman" w:cs="Times New Roman"/>
                <w:sz w:val="24"/>
                <w:szCs w:val="24"/>
                <w:lang w:eastAsia="en-GB"/>
              </w:rPr>
            </w:pPr>
            <w:proofErr w:type="spellStart"/>
            <w:r w:rsidRPr="007D46A3">
              <w:rPr>
                <w:rFonts w:ascii="Times New Roman" w:eastAsia="Times New Roman" w:hAnsi="Times New Roman" w:cs="Times New Roman"/>
                <w:sz w:val="24"/>
                <w:szCs w:val="24"/>
                <w:lang w:eastAsia="en-GB"/>
              </w:rPr>
              <w:t>Ozempic</w:t>
            </w:r>
            <w:proofErr w:type="spellEnd"/>
            <w:r w:rsidRPr="007D46A3">
              <w:rPr>
                <w:rFonts w:ascii="Times New Roman" w:eastAsia="Times New Roman" w:hAnsi="Times New Roman" w:cs="Times New Roman"/>
                <w:sz w:val="24"/>
                <w:szCs w:val="24"/>
                <w:lang w:eastAsia="en-GB"/>
              </w:rPr>
              <w:t xml:space="preserve">, </w:t>
            </w:r>
            <w:proofErr w:type="spellStart"/>
            <w:r w:rsidRPr="007D46A3">
              <w:rPr>
                <w:rFonts w:ascii="Times New Roman" w:eastAsia="Times New Roman" w:hAnsi="Times New Roman" w:cs="Times New Roman"/>
                <w:sz w:val="24"/>
                <w:szCs w:val="24"/>
                <w:lang w:eastAsia="en-GB"/>
              </w:rPr>
              <w:t>Wegovy</w:t>
            </w:r>
            <w:proofErr w:type="spellEnd"/>
            <w:r w:rsidRPr="007D46A3">
              <w:rPr>
                <w:rFonts w:ascii="Times New Roman" w:eastAsia="Times New Roman" w:hAnsi="Times New Roman" w:cs="Times New Roman"/>
                <w:sz w:val="24"/>
                <w:szCs w:val="24"/>
                <w:lang w:eastAsia="en-GB"/>
              </w:rPr>
              <w:t xml:space="preserve">, </w:t>
            </w:r>
            <w:proofErr w:type="spellStart"/>
            <w:r w:rsidRPr="007D46A3">
              <w:rPr>
                <w:rFonts w:ascii="Times New Roman" w:eastAsia="Times New Roman" w:hAnsi="Times New Roman" w:cs="Times New Roman"/>
                <w:sz w:val="24"/>
                <w:szCs w:val="24"/>
                <w:lang w:eastAsia="en-GB"/>
              </w:rPr>
              <w:t>Rybelsus</w:t>
            </w:r>
            <w:proofErr w:type="spellEnd"/>
          </w:p>
        </w:tc>
      </w:tr>
      <w:tr w:rsidR="007D46A3" w:rsidRPr="007D46A3" w:rsidTr="007D46A3">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rsidR="007D46A3" w:rsidRPr="007D46A3" w:rsidRDefault="007D46A3" w:rsidP="007D46A3">
            <w:pPr>
              <w:spacing w:after="0" w:line="240" w:lineRule="auto"/>
              <w:rPr>
                <w:rFonts w:ascii="Times New Roman" w:eastAsia="Times New Roman" w:hAnsi="Times New Roman" w:cs="Times New Roman"/>
                <w:sz w:val="24"/>
                <w:szCs w:val="24"/>
                <w:lang w:eastAsia="en-GB"/>
              </w:rPr>
            </w:pPr>
            <w:proofErr w:type="spellStart"/>
            <w:r w:rsidRPr="007D46A3">
              <w:rPr>
                <w:rFonts w:ascii="Times New Roman" w:eastAsia="Times New Roman" w:hAnsi="Times New Roman" w:cs="Times New Roman"/>
                <w:sz w:val="24"/>
                <w:szCs w:val="24"/>
                <w:lang w:eastAsia="en-GB"/>
              </w:rPr>
              <w:t>Exenatide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0" w:type="dxa"/>
            </w:tcMar>
            <w:hideMark/>
          </w:tcPr>
          <w:p w:rsidR="007D46A3" w:rsidRPr="007D46A3" w:rsidRDefault="007D46A3" w:rsidP="007D46A3">
            <w:pPr>
              <w:spacing w:after="0" w:line="240" w:lineRule="auto"/>
              <w:rPr>
                <w:rFonts w:ascii="Times New Roman" w:eastAsia="Times New Roman" w:hAnsi="Times New Roman" w:cs="Times New Roman"/>
                <w:sz w:val="24"/>
                <w:szCs w:val="24"/>
                <w:lang w:eastAsia="en-GB"/>
              </w:rPr>
            </w:pPr>
            <w:proofErr w:type="spellStart"/>
            <w:r w:rsidRPr="007D46A3">
              <w:rPr>
                <w:rFonts w:ascii="Times New Roman" w:eastAsia="Times New Roman" w:hAnsi="Times New Roman" w:cs="Times New Roman"/>
                <w:sz w:val="24"/>
                <w:szCs w:val="24"/>
                <w:lang w:eastAsia="en-GB"/>
              </w:rPr>
              <w:t>Bydureon</w:t>
            </w:r>
            <w:proofErr w:type="spellEnd"/>
            <w:r w:rsidRPr="007D46A3">
              <w:rPr>
                <w:rFonts w:ascii="Times New Roman" w:eastAsia="Times New Roman" w:hAnsi="Times New Roman" w:cs="Times New Roman"/>
                <w:sz w:val="24"/>
                <w:szCs w:val="24"/>
                <w:lang w:eastAsia="en-GB"/>
              </w:rPr>
              <w:t xml:space="preserve"> </w:t>
            </w:r>
            <w:proofErr w:type="spellStart"/>
            <w:r w:rsidRPr="007D46A3">
              <w:rPr>
                <w:rFonts w:ascii="Times New Roman" w:eastAsia="Times New Roman" w:hAnsi="Times New Roman" w:cs="Times New Roman"/>
                <w:sz w:val="24"/>
                <w:szCs w:val="24"/>
                <w:lang w:eastAsia="en-GB"/>
              </w:rPr>
              <w:t>BCise</w:t>
            </w:r>
            <w:proofErr w:type="spellEnd"/>
          </w:p>
        </w:tc>
      </w:tr>
      <w:tr w:rsidR="007D46A3" w:rsidRPr="007D46A3" w:rsidTr="007D46A3">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rsidR="007D46A3" w:rsidRPr="007D46A3" w:rsidRDefault="007D46A3" w:rsidP="007D46A3">
            <w:pPr>
              <w:spacing w:after="0" w:line="240" w:lineRule="auto"/>
              <w:rPr>
                <w:rFonts w:ascii="Times New Roman" w:eastAsia="Times New Roman" w:hAnsi="Times New Roman" w:cs="Times New Roman"/>
                <w:sz w:val="24"/>
                <w:szCs w:val="24"/>
                <w:lang w:eastAsia="en-GB"/>
              </w:rPr>
            </w:pPr>
            <w:proofErr w:type="spellStart"/>
            <w:r w:rsidRPr="007D46A3">
              <w:rPr>
                <w:rFonts w:ascii="Times New Roman" w:eastAsia="Times New Roman" w:hAnsi="Times New Roman" w:cs="Times New Roman"/>
                <w:sz w:val="24"/>
                <w:szCs w:val="24"/>
                <w:lang w:eastAsia="en-GB"/>
              </w:rPr>
              <w:t>Liraglutide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0" w:type="dxa"/>
            </w:tcMar>
            <w:hideMark/>
          </w:tcPr>
          <w:p w:rsidR="007D46A3" w:rsidRPr="007D46A3" w:rsidRDefault="007D46A3" w:rsidP="007D46A3">
            <w:pPr>
              <w:spacing w:after="0" w:line="240" w:lineRule="auto"/>
              <w:rPr>
                <w:rFonts w:ascii="Times New Roman" w:eastAsia="Times New Roman" w:hAnsi="Times New Roman" w:cs="Times New Roman"/>
                <w:sz w:val="24"/>
                <w:szCs w:val="24"/>
                <w:lang w:eastAsia="en-GB"/>
              </w:rPr>
            </w:pPr>
            <w:proofErr w:type="spellStart"/>
            <w:r w:rsidRPr="007D46A3">
              <w:rPr>
                <w:rFonts w:ascii="Times New Roman" w:eastAsia="Times New Roman" w:hAnsi="Times New Roman" w:cs="Times New Roman"/>
                <w:sz w:val="24"/>
                <w:szCs w:val="24"/>
                <w:lang w:eastAsia="en-GB"/>
              </w:rPr>
              <w:t>Saxenda</w:t>
            </w:r>
            <w:proofErr w:type="spellEnd"/>
            <w:r w:rsidRPr="007D46A3">
              <w:rPr>
                <w:rFonts w:ascii="Times New Roman" w:eastAsia="Times New Roman" w:hAnsi="Times New Roman" w:cs="Times New Roman"/>
                <w:sz w:val="24"/>
                <w:szCs w:val="24"/>
                <w:lang w:eastAsia="en-GB"/>
              </w:rPr>
              <w:t xml:space="preserve">, </w:t>
            </w:r>
            <w:proofErr w:type="spellStart"/>
            <w:r w:rsidRPr="007D46A3">
              <w:rPr>
                <w:rFonts w:ascii="Times New Roman" w:eastAsia="Times New Roman" w:hAnsi="Times New Roman" w:cs="Times New Roman"/>
                <w:sz w:val="24"/>
                <w:szCs w:val="24"/>
                <w:lang w:eastAsia="en-GB"/>
              </w:rPr>
              <w:t>Diavic</w:t>
            </w:r>
            <w:proofErr w:type="spellEnd"/>
            <w:r w:rsidRPr="007D46A3">
              <w:rPr>
                <w:rFonts w:ascii="Times New Roman" w:eastAsia="Times New Roman" w:hAnsi="Times New Roman" w:cs="Times New Roman"/>
                <w:sz w:val="24"/>
                <w:szCs w:val="24"/>
                <w:lang w:eastAsia="en-GB"/>
              </w:rPr>
              <w:t xml:space="preserve">, </w:t>
            </w:r>
            <w:proofErr w:type="spellStart"/>
            <w:r w:rsidRPr="007D46A3">
              <w:rPr>
                <w:rFonts w:ascii="Times New Roman" w:eastAsia="Times New Roman" w:hAnsi="Times New Roman" w:cs="Times New Roman"/>
                <w:sz w:val="24"/>
                <w:szCs w:val="24"/>
                <w:lang w:eastAsia="en-GB"/>
              </w:rPr>
              <w:t>Victoza</w:t>
            </w:r>
            <w:proofErr w:type="spellEnd"/>
          </w:p>
        </w:tc>
      </w:tr>
      <w:tr w:rsidR="007D46A3" w:rsidRPr="007D46A3" w:rsidTr="007D46A3">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rsidR="007D46A3" w:rsidRPr="007D46A3" w:rsidRDefault="007D46A3" w:rsidP="007D46A3">
            <w:pPr>
              <w:spacing w:after="0" w:line="240" w:lineRule="auto"/>
              <w:rPr>
                <w:rFonts w:ascii="Times New Roman" w:eastAsia="Times New Roman" w:hAnsi="Times New Roman" w:cs="Times New Roman"/>
                <w:sz w:val="24"/>
                <w:szCs w:val="24"/>
                <w:lang w:eastAsia="en-GB"/>
              </w:rPr>
            </w:pPr>
            <w:proofErr w:type="spellStart"/>
            <w:r w:rsidRPr="007D46A3">
              <w:rPr>
                <w:rFonts w:ascii="Times New Roman" w:eastAsia="Times New Roman" w:hAnsi="Times New Roman" w:cs="Times New Roman"/>
                <w:sz w:val="24"/>
                <w:szCs w:val="24"/>
                <w:lang w:eastAsia="en-GB"/>
              </w:rPr>
              <w:t>Dulaglutide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0" w:type="dxa"/>
            </w:tcMar>
            <w:hideMark/>
          </w:tcPr>
          <w:p w:rsidR="007D46A3" w:rsidRPr="007D46A3" w:rsidRDefault="007D46A3" w:rsidP="007D46A3">
            <w:pPr>
              <w:spacing w:after="0" w:line="240" w:lineRule="auto"/>
              <w:rPr>
                <w:rFonts w:ascii="Times New Roman" w:eastAsia="Times New Roman" w:hAnsi="Times New Roman" w:cs="Times New Roman"/>
                <w:sz w:val="24"/>
                <w:szCs w:val="24"/>
                <w:lang w:eastAsia="en-GB"/>
              </w:rPr>
            </w:pPr>
            <w:proofErr w:type="spellStart"/>
            <w:r w:rsidRPr="007D46A3">
              <w:rPr>
                <w:rFonts w:ascii="Times New Roman" w:eastAsia="Times New Roman" w:hAnsi="Times New Roman" w:cs="Times New Roman"/>
                <w:sz w:val="24"/>
                <w:szCs w:val="24"/>
                <w:lang w:eastAsia="en-GB"/>
              </w:rPr>
              <w:t>Trulicity</w:t>
            </w:r>
            <w:proofErr w:type="spellEnd"/>
          </w:p>
        </w:tc>
      </w:tr>
      <w:tr w:rsidR="007D46A3" w:rsidRPr="007D46A3" w:rsidTr="007D46A3">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rsidR="007D46A3" w:rsidRPr="007D46A3" w:rsidRDefault="007D46A3" w:rsidP="007D46A3">
            <w:pPr>
              <w:spacing w:after="0" w:line="240" w:lineRule="auto"/>
              <w:rPr>
                <w:rFonts w:ascii="Times New Roman" w:eastAsia="Times New Roman" w:hAnsi="Times New Roman" w:cs="Times New Roman"/>
                <w:sz w:val="24"/>
                <w:szCs w:val="24"/>
                <w:lang w:eastAsia="en-GB"/>
              </w:rPr>
            </w:pPr>
            <w:proofErr w:type="spellStart"/>
            <w:r w:rsidRPr="007D46A3">
              <w:rPr>
                <w:rFonts w:ascii="Times New Roman" w:eastAsia="Times New Roman" w:hAnsi="Times New Roman" w:cs="Times New Roman"/>
                <w:sz w:val="24"/>
                <w:szCs w:val="24"/>
                <w:lang w:eastAsia="en-GB"/>
              </w:rPr>
              <w:t>Lixisenatide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0" w:type="dxa"/>
            </w:tcMar>
            <w:hideMark/>
          </w:tcPr>
          <w:p w:rsidR="007D46A3" w:rsidRPr="007D46A3" w:rsidRDefault="007D46A3" w:rsidP="007D46A3">
            <w:pPr>
              <w:spacing w:after="0" w:line="240" w:lineRule="auto"/>
              <w:rPr>
                <w:rFonts w:ascii="Times New Roman" w:eastAsia="Times New Roman" w:hAnsi="Times New Roman" w:cs="Times New Roman"/>
                <w:sz w:val="24"/>
                <w:szCs w:val="24"/>
                <w:lang w:eastAsia="en-GB"/>
              </w:rPr>
            </w:pPr>
            <w:r w:rsidRPr="007D46A3">
              <w:rPr>
                <w:rFonts w:ascii="Times New Roman" w:eastAsia="Times New Roman" w:hAnsi="Times New Roman" w:cs="Times New Roman"/>
                <w:sz w:val="24"/>
                <w:szCs w:val="24"/>
                <w:lang w:eastAsia="en-GB"/>
              </w:rPr>
              <w:t xml:space="preserve">Contained in </w:t>
            </w:r>
            <w:proofErr w:type="spellStart"/>
            <w:r w:rsidRPr="007D46A3">
              <w:rPr>
                <w:rFonts w:ascii="Times New Roman" w:eastAsia="Times New Roman" w:hAnsi="Times New Roman" w:cs="Times New Roman"/>
                <w:sz w:val="24"/>
                <w:szCs w:val="24"/>
                <w:lang w:eastAsia="en-GB"/>
              </w:rPr>
              <w:t>Suliqua</w:t>
            </w:r>
            <w:proofErr w:type="spellEnd"/>
          </w:p>
        </w:tc>
      </w:tr>
    </w:tbl>
    <w:p w:rsidR="007D46A3" w:rsidRPr="007D46A3" w:rsidRDefault="007D46A3" w:rsidP="007D46A3">
      <w:pPr>
        <w:shd w:val="clear" w:color="auto" w:fill="005EB8"/>
        <w:spacing w:beforeAutospacing="1" w:after="0" w:afterAutospacing="1" w:line="240" w:lineRule="auto"/>
        <w:outlineLvl w:val="2"/>
        <w:rPr>
          <w:rFonts w:ascii="Arial" w:eastAsia="Times New Roman" w:hAnsi="Arial" w:cs="Arial"/>
          <w:b/>
          <w:bCs/>
          <w:color w:val="FFFFFF"/>
          <w:sz w:val="27"/>
          <w:szCs w:val="27"/>
          <w:lang w:eastAsia="en-GB"/>
        </w:rPr>
      </w:pPr>
      <w:r w:rsidRPr="007D46A3">
        <w:rPr>
          <w:rFonts w:ascii="Arial" w:eastAsia="Times New Roman" w:hAnsi="Arial" w:cs="Arial"/>
          <w:b/>
          <w:bCs/>
          <w:color w:val="FFFFFF"/>
          <w:sz w:val="27"/>
          <w:szCs w:val="27"/>
          <w:lang w:eastAsia="en-GB"/>
        </w:rPr>
        <w:t>I am taking the pill. Will using a GLP-1 agonist affect my contraception?</w:t>
      </w:r>
    </w:p>
    <w:p w:rsidR="007D46A3" w:rsidRDefault="007D46A3" w:rsidP="007D46A3">
      <w:pPr>
        <w:shd w:val="clear" w:color="auto" w:fill="FFFFFF"/>
        <w:spacing w:line="240" w:lineRule="auto"/>
        <w:rPr>
          <w:rFonts w:ascii="Arial" w:eastAsia="Times New Roman" w:hAnsi="Arial" w:cs="Arial"/>
          <w:color w:val="212B32"/>
          <w:sz w:val="24"/>
          <w:szCs w:val="24"/>
          <w:lang w:eastAsia="en-GB"/>
        </w:rPr>
      </w:pPr>
    </w:p>
    <w:p w:rsidR="007D46A3" w:rsidRDefault="007D46A3" w:rsidP="007D46A3">
      <w:pPr>
        <w:shd w:val="clear" w:color="auto" w:fill="FFFFFF"/>
        <w:spacing w:line="240" w:lineRule="auto"/>
        <w:rPr>
          <w:rFonts w:ascii="Arial" w:eastAsia="Times New Roman" w:hAnsi="Arial" w:cs="Arial"/>
          <w:color w:val="212B32"/>
          <w:sz w:val="24"/>
          <w:szCs w:val="24"/>
          <w:lang w:eastAsia="en-GB"/>
        </w:rPr>
      </w:pPr>
      <w:r w:rsidRPr="007D46A3">
        <w:rPr>
          <w:rFonts w:ascii="Arial" w:eastAsia="Times New Roman" w:hAnsi="Arial" w:cs="Arial"/>
          <w:color w:val="212B32"/>
          <w:sz w:val="24"/>
          <w:szCs w:val="24"/>
          <w:lang w:eastAsia="en-GB"/>
        </w:rPr>
        <w:t>This depends on the type of GLP-1 agonist that you are using.</w:t>
      </w:r>
      <w:r w:rsidRPr="007D46A3">
        <w:rPr>
          <w:rFonts w:ascii="Arial" w:eastAsia="Times New Roman" w:hAnsi="Arial" w:cs="Arial"/>
          <w:color w:val="212B32"/>
          <w:sz w:val="24"/>
          <w:szCs w:val="24"/>
          <w:lang w:eastAsia="en-GB"/>
        </w:rPr>
        <w:br/>
      </w:r>
      <w:r w:rsidRPr="007D46A3">
        <w:rPr>
          <w:rFonts w:ascii="Arial" w:eastAsia="Times New Roman" w:hAnsi="Arial" w:cs="Arial"/>
          <w:color w:val="212B32"/>
          <w:sz w:val="24"/>
          <w:szCs w:val="24"/>
          <w:lang w:eastAsia="en-GB"/>
        </w:rPr>
        <w:br/>
        <w:t xml:space="preserve">If you are using </w:t>
      </w:r>
      <w:proofErr w:type="spellStart"/>
      <w:r w:rsidRPr="007D46A3">
        <w:rPr>
          <w:rFonts w:ascii="Arial" w:eastAsia="Times New Roman" w:hAnsi="Arial" w:cs="Arial"/>
          <w:color w:val="212B32"/>
          <w:sz w:val="24"/>
          <w:szCs w:val="24"/>
          <w:lang w:eastAsia="en-GB"/>
        </w:rPr>
        <w:t>tirzepatide</w:t>
      </w:r>
      <w:proofErr w:type="spellEnd"/>
      <w:r w:rsidRPr="007D46A3">
        <w:rPr>
          <w:rFonts w:ascii="Arial" w:eastAsia="Times New Roman" w:hAnsi="Arial" w:cs="Arial"/>
          <w:color w:val="212B32"/>
          <w:sz w:val="24"/>
          <w:szCs w:val="24"/>
          <w:lang w:eastAsia="en-GB"/>
        </w:rPr>
        <w:t xml:space="preserve"> (Mounjaro), you should use condoms along with your pill for four weeks after you start the medicine and for four weeks after any dose increase. This is because </w:t>
      </w:r>
      <w:proofErr w:type="spellStart"/>
      <w:r w:rsidRPr="007D46A3">
        <w:rPr>
          <w:rFonts w:ascii="Arial" w:eastAsia="Times New Roman" w:hAnsi="Arial" w:cs="Arial"/>
          <w:color w:val="212B32"/>
          <w:sz w:val="24"/>
          <w:szCs w:val="24"/>
          <w:lang w:eastAsia="en-GB"/>
        </w:rPr>
        <w:t>tirzepatide</w:t>
      </w:r>
      <w:proofErr w:type="spellEnd"/>
      <w:r w:rsidRPr="007D46A3">
        <w:rPr>
          <w:rFonts w:ascii="Arial" w:eastAsia="Times New Roman" w:hAnsi="Arial" w:cs="Arial"/>
          <w:color w:val="212B32"/>
          <w:sz w:val="24"/>
          <w:szCs w:val="24"/>
          <w:lang w:eastAsia="en-GB"/>
        </w:rPr>
        <w:t xml:space="preserve"> works a bit differently from other similar medicines. You might also think about using a different type of contraception that </w:t>
      </w:r>
      <w:proofErr w:type="gramStart"/>
      <w:r w:rsidRPr="007D46A3">
        <w:rPr>
          <w:rFonts w:ascii="Arial" w:eastAsia="Times New Roman" w:hAnsi="Arial" w:cs="Arial"/>
          <w:color w:val="212B32"/>
          <w:sz w:val="24"/>
          <w:szCs w:val="24"/>
          <w:lang w:eastAsia="en-GB"/>
        </w:rPr>
        <w:t>isn’t</w:t>
      </w:r>
      <w:proofErr w:type="gramEnd"/>
      <w:r w:rsidRPr="007D46A3">
        <w:rPr>
          <w:rFonts w:ascii="Arial" w:eastAsia="Times New Roman" w:hAnsi="Arial" w:cs="Arial"/>
          <w:color w:val="212B32"/>
          <w:sz w:val="24"/>
          <w:szCs w:val="24"/>
          <w:lang w:eastAsia="en-GB"/>
        </w:rPr>
        <w:t xml:space="preserve"> a pill while on </w:t>
      </w:r>
      <w:proofErr w:type="spellStart"/>
      <w:r w:rsidRPr="007D46A3">
        <w:rPr>
          <w:rFonts w:ascii="Arial" w:eastAsia="Times New Roman" w:hAnsi="Arial" w:cs="Arial"/>
          <w:color w:val="212B32"/>
          <w:sz w:val="24"/>
          <w:szCs w:val="24"/>
          <w:lang w:eastAsia="en-GB"/>
        </w:rPr>
        <w:t>tirzepatide</w:t>
      </w:r>
      <w:proofErr w:type="spellEnd"/>
      <w:r w:rsidRPr="007D46A3">
        <w:rPr>
          <w:rFonts w:ascii="Arial" w:eastAsia="Times New Roman" w:hAnsi="Arial" w:cs="Arial"/>
          <w:color w:val="212B32"/>
          <w:sz w:val="24"/>
          <w:szCs w:val="24"/>
          <w:lang w:eastAsia="en-GB"/>
        </w:rPr>
        <w:t>.</w:t>
      </w:r>
      <w:r w:rsidRPr="007D46A3">
        <w:rPr>
          <w:rFonts w:ascii="Arial" w:eastAsia="Times New Roman" w:hAnsi="Arial" w:cs="Arial"/>
          <w:color w:val="212B32"/>
          <w:sz w:val="24"/>
          <w:szCs w:val="24"/>
          <w:lang w:eastAsia="en-GB"/>
        </w:rPr>
        <w:br/>
      </w:r>
      <w:r w:rsidRPr="007D46A3">
        <w:rPr>
          <w:rFonts w:ascii="Arial" w:eastAsia="Times New Roman" w:hAnsi="Arial" w:cs="Arial"/>
          <w:color w:val="212B32"/>
          <w:sz w:val="24"/>
          <w:szCs w:val="24"/>
          <w:lang w:eastAsia="en-GB"/>
        </w:rPr>
        <w:br/>
      </w:r>
      <w:r w:rsidRPr="007D46A3">
        <w:rPr>
          <w:rFonts w:ascii="Arial" w:eastAsia="Times New Roman" w:hAnsi="Arial" w:cs="Arial"/>
          <w:color w:val="212B32"/>
          <w:sz w:val="24"/>
          <w:szCs w:val="24"/>
          <w:lang w:eastAsia="en-GB"/>
        </w:rPr>
        <w:lastRenderedPageBreak/>
        <w:t xml:space="preserve">For other medicines like </w:t>
      </w:r>
      <w:proofErr w:type="spellStart"/>
      <w:r w:rsidRPr="007D46A3">
        <w:rPr>
          <w:rFonts w:ascii="Arial" w:eastAsia="Times New Roman" w:hAnsi="Arial" w:cs="Arial"/>
          <w:color w:val="212B32"/>
          <w:sz w:val="24"/>
          <w:szCs w:val="24"/>
          <w:lang w:eastAsia="en-GB"/>
        </w:rPr>
        <w:t>semaglutide</w:t>
      </w:r>
      <w:proofErr w:type="spellEnd"/>
      <w:r w:rsidRPr="007D46A3">
        <w:rPr>
          <w:rFonts w:ascii="Arial" w:eastAsia="Times New Roman" w:hAnsi="Arial" w:cs="Arial"/>
          <w:color w:val="212B32"/>
          <w:sz w:val="24"/>
          <w:szCs w:val="24"/>
          <w:lang w:eastAsia="en-GB"/>
        </w:rPr>
        <w:t xml:space="preserve">, </w:t>
      </w:r>
      <w:proofErr w:type="spellStart"/>
      <w:r w:rsidRPr="007D46A3">
        <w:rPr>
          <w:rFonts w:ascii="Arial" w:eastAsia="Times New Roman" w:hAnsi="Arial" w:cs="Arial"/>
          <w:color w:val="212B32"/>
          <w:sz w:val="24"/>
          <w:szCs w:val="24"/>
          <w:lang w:eastAsia="en-GB"/>
        </w:rPr>
        <w:t>exenatide</w:t>
      </w:r>
      <w:proofErr w:type="spellEnd"/>
      <w:r w:rsidRPr="007D46A3">
        <w:rPr>
          <w:rFonts w:ascii="Arial" w:eastAsia="Times New Roman" w:hAnsi="Arial" w:cs="Arial"/>
          <w:color w:val="212B32"/>
          <w:sz w:val="24"/>
          <w:szCs w:val="24"/>
          <w:lang w:eastAsia="en-GB"/>
        </w:rPr>
        <w:t xml:space="preserve">, </w:t>
      </w:r>
      <w:proofErr w:type="spellStart"/>
      <w:r w:rsidRPr="007D46A3">
        <w:rPr>
          <w:rFonts w:ascii="Arial" w:eastAsia="Times New Roman" w:hAnsi="Arial" w:cs="Arial"/>
          <w:color w:val="212B32"/>
          <w:sz w:val="24"/>
          <w:szCs w:val="24"/>
          <w:lang w:eastAsia="en-GB"/>
        </w:rPr>
        <w:t>liraglutide</w:t>
      </w:r>
      <w:proofErr w:type="spellEnd"/>
      <w:r w:rsidRPr="007D46A3">
        <w:rPr>
          <w:rFonts w:ascii="Arial" w:eastAsia="Times New Roman" w:hAnsi="Arial" w:cs="Arial"/>
          <w:color w:val="212B32"/>
          <w:sz w:val="24"/>
          <w:szCs w:val="24"/>
          <w:lang w:eastAsia="en-GB"/>
        </w:rPr>
        <w:t xml:space="preserve">, </w:t>
      </w:r>
      <w:proofErr w:type="spellStart"/>
      <w:r w:rsidRPr="007D46A3">
        <w:rPr>
          <w:rFonts w:ascii="Arial" w:eastAsia="Times New Roman" w:hAnsi="Arial" w:cs="Arial"/>
          <w:color w:val="212B32"/>
          <w:sz w:val="24"/>
          <w:szCs w:val="24"/>
          <w:lang w:eastAsia="en-GB"/>
        </w:rPr>
        <w:t>dulaglutide</w:t>
      </w:r>
      <w:proofErr w:type="spellEnd"/>
      <w:r w:rsidRPr="007D46A3">
        <w:rPr>
          <w:rFonts w:ascii="Arial" w:eastAsia="Times New Roman" w:hAnsi="Arial" w:cs="Arial"/>
          <w:color w:val="212B32"/>
          <w:sz w:val="24"/>
          <w:szCs w:val="24"/>
          <w:lang w:eastAsia="en-GB"/>
        </w:rPr>
        <w:t xml:space="preserve">, or </w:t>
      </w:r>
      <w:proofErr w:type="spellStart"/>
      <w:r w:rsidRPr="007D46A3">
        <w:rPr>
          <w:rFonts w:ascii="Arial" w:eastAsia="Times New Roman" w:hAnsi="Arial" w:cs="Arial"/>
          <w:color w:val="212B32"/>
          <w:sz w:val="24"/>
          <w:szCs w:val="24"/>
          <w:lang w:eastAsia="en-GB"/>
        </w:rPr>
        <w:t>lixisenatide</w:t>
      </w:r>
      <w:proofErr w:type="spellEnd"/>
      <w:r w:rsidRPr="007D46A3">
        <w:rPr>
          <w:rFonts w:ascii="Arial" w:eastAsia="Times New Roman" w:hAnsi="Arial" w:cs="Arial"/>
          <w:color w:val="212B32"/>
          <w:sz w:val="24"/>
          <w:szCs w:val="24"/>
          <w:lang w:eastAsia="en-GB"/>
        </w:rPr>
        <w:t>, there is no proof that they make the pill less effective.</w:t>
      </w:r>
    </w:p>
    <w:p w:rsidR="007D46A3" w:rsidRPr="007D46A3" w:rsidRDefault="007D46A3" w:rsidP="007D46A3">
      <w:pPr>
        <w:shd w:val="clear" w:color="auto" w:fill="FFFFFF"/>
        <w:spacing w:line="240" w:lineRule="auto"/>
        <w:rPr>
          <w:rFonts w:ascii="Arial" w:eastAsia="Times New Roman" w:hAnsi="Arial" w:cs="Arial"/>
          <w:color w:val="212B32"/>
          <w:sz w:val="24"/>
          <w:szCs w:val="24"/>
          <w:lang w:eastAsia="en-GB"/>
        </w:rPr>
      </w:pPr>
    </w:p>
    <w:p w:rsidR="007D46A3" w:rsidRPr="007D46A3" w:rsidRDefault="007D46A3" w:rsidP="007D46A3">
      <w:pPr>
        <w:shd w:val="clear" w:color="auto" w:fill="005EB8"/>
        <w:spacing w:beforeAutospacing="1" w:after="0" w:afterAutospacing="1" w:line="240" w:lineRule="auto"/>
        <w:outlineLvl w:val="2"/>
        <w:rPr>
          <w:rFonts w:ascii="Arial" w:eastAsia="Times New Roman" w:hAnsi="Arial" w:cs="Arial"/>
          <w:b/>
          <w:bCs/>
          <w:color w:val="FFFFFF"/>
          <w:sz w:val="27"/>
          <w:szCs w:val="27"/>
          <w:lang w:eastAsia="en-GB"/>
        </w:rPr>
      </w:pPr>
      <w:r w:rsidRPr="007D46A3">
        <w:rPr>
          <w:rFonts w:ascii="Arial" w:eastAsia="Times New Roman" w:hAnsi="Arial" w:cs="Arial"/>
          <w:b/>
          <w:bCs/>
          <w:color w:val="FFFFFF"/>
          <w:sz w:val="27"/>
          <w:szCs w:val="27"/>
          <w:lang w:eastAsia="en-GB"/>
        </w:rPr>
        <w:t>I have diarrhoea and vomiting with my GLP-1 agonist, and I take the contraceptive pill, what should I do?</w:t>
      </w:r>
    </w:p>
    <w:p w:rsidR="007D46A3" w:rsidRDefault="007D46A3" w:rsidP="007D46A3">
      <w:pPr>
        <w:shd w:val="clear" w:color="auto" w:fill="FFFFFF"/>
        <w:spacing w:line="240" w:lineRule="auto"/>
        <w:rPr>
          <w:rFonts w:ascii="Arial" w:eastAsia="Times New Roman" w:hAnsi="Arial" w:cs="Arial"/>
          <w:color w:val="212B32"/>
          <w:sz w:val="24"/>
          <w:szCs w:val="24"/>
          <w:lang w:eastAsia="en-GB"/>
        </w:rPr>
      </w:pPr>
    </w:p>
    <w:p w:rsidR="007D46A3" w:rsidRDefault="007D46A3" w:rsidP="007D46A3">
      <w:pPr>
        <w:shd w:val="clear" w:color="auto" w:fill="FFFFFF"/>
        <w:spacing w:line="240" w:lineRule="auto"/>
        <w:rPr>
          <w:rFonts w:ascii="Arial" w:eastAsia="Times New Roman" w:hAnsi="Arial" w:cs="Arial"/>
          <w:color w:val="212B32"/>
          <w:sz w:val="24"/>
          <w:szCs w:val="24"/>
          <w:lang w:eastAsia="en-GB"/>
        </w:rPr>
      </w:pPr>
      <w:r w:rsidRPr="007D46A3">
        <w:rPr>
          <w:rFonts w:ascii="Arial" w:eastAsia="Times New Roman" w:hAnsi="Arial" w:cs="Arial"/>
          <w:color w:val="212B32"/>
          <w:sz w:val="24"/>
          <w:szCs w:val="24"/>
          <w:lang w:eastAsia="en-GB"/>
        </w:rPr>
        <w:t>Diarrhoea and vomiting can happen when taking GLP-1 agonists and might make the pill less effective. If you vomit within three hours of taking your pill, or have bad diarrhoea for more than a day, follow the </w:t>
      </w:r>
      <w:hyperlink r:id="rId5" w:tgtFrame="_blank" w:history="1"/>
      <w:r>
        <w:rPr>
          <w:rFonts w:ascii="Arial" w:eastAsia="Times New Roman" w:hAnsi="Arial" w:cs="Arial"/>
          <w:color w:val="212B32"/>
          <w:sz w:val="24"/>
          <w:szCs w:val="24"/>
          <w:lang w:eastAsia="en-GB"/>
        </w:rPr>
        <w:t>NHS guidance for missed pills</w:t>
      </w:r>
      <w:r w:rsidRPr="007D46A3">
        <w:rPr>
          <w:rFonts w:ascii="Arial" w:eastAsia="Times New Roman" w:hAnsi="Arial" w:cs="Arial"/>
          <w:color w:val="212B32"/>
          <w:sz w:val="24"/>
          <w:szCs w:val="24"/>
          <w:lang w:eastAsia="en-GB"/>
        </w:rPr>
        <w:t xml:space="preserve">. If diarrhoea or vomiting continues, think about using a different type of contraception that </w:t>
      </w:r>
      <w:proofErr w:type="gramStart"/>
      <w:r w:rsidRPr="007D46A3">
        <w:rPr>
          <w:rFonts w:ascii="Arial" w:eastAsia="Times New Roman" w:hAnsi="Arial" w:cs="Arial"/>
          <w:color w:val="212B32"/>
          <w:sz w:val="24"/>
          <w:szCs w:val="24"/>
          <w:lang w:eastAsia="en-GB"/>
        </w:rPr>
        <w:t>isn’t</w:t>
      </w:r>
      <w:proofErr w:type="gramEnd"/>
      <w:r w:rsidRPr="007D46A3">
        <w:rPr>
          <w:rFonts w:ascii="Arial" w:eastAsia="Times New Roman" w:hAnsi="Arial" w:cs="Arial"/>
          <w:color w:val="212B32"/>
          <w:sz w:val="24"/>
          <w:szCs w:val="24"/>
          <w:lang w:eastAsia="en-GB"/>
        </w:rPr>
        <w:t xml:space="preserve"> a pill, or use condoms as well.</w:t>
      </w:r>
    </w:p>
    <w:p w:rsidR="007D46A3" w:rsidRPr="007D46A3" w:rsidRDefault="007D46A3" w:rsidP="007D46A3">
      <w:pPr>
        <w:shd w:val="clear" w:color="auto" w:fill="FFFFFF"/>
        <w:spacing w:line="240" w:lineRule="auto"/>
        <w:rPr>
          <w:rFonts w:ascii="Arial" w:eastAsia="Times New Roman" w:hAnsi="Arial" w:cs="Arial"/>
          <w:color w:val="212B32"/>
          <w:sz w:val="24"/>
          <w:szCs w:val="24"/>
          <w:lang w:eastAsia="en-GB"/>
        </w:rPr>
      </w:pPr>
    </w:p>
    <w:p w:rsidR="007D46A3" w:rsidRPr="007D46A3" w:rsidRDefault="007D46A3" w:rsidP="007D46A3">
      <w:pPr>
        <w:shd w:val="clear" w:color="auto" w:fill="005EB8"/>
        <w:spacing w:beforeAutospacing="1" w:after="0" w:afterAutospacing="1" w:line="240" w:lineRule="auto"/>
        <w:outlineLvl w:val="2"/>
        <w:rPr>
          <w:rFonts w:ascii="Arial" w:eastAsia="Times New Roman" w:hAnsi="Arial" w:cs="Arial"/>
          <w:b/>
          <w:bCs/>
          <w:color w:val="FFFFFF"/>
          <w:sz w:val="27"/>
          <w:szCs w:val="27"/>
          <w:lang w:eastAsia="en-GB"/>
        </w:rPr>
      </w:pPr>
      <w:r w:rsidRPr="007D46A3">
        <w:rPr>
          <w:rFonts w:ascii="Arial" w:eastAsia="Times New Roman" w:hAnsi="Arial" w:cs="Arial"/>
          <w:b/>
          <w:bCs/>
          <w:color w:val="FFFFFF"/>
          <w:sz w:val="27"/>
          <w:szCs w:val="27"/>
          <w:lang w:eastAsia="en-GB"/>
        </w:rPr>
        <w:t xml:space="preserve">What about non-oral methods of contraception e.g. the coil, implant, injection, patch or ring, could </w:t>
      </w:r>
      <w:proofErr w:type="gramStart"/>
      <w:r w:rsidRPr="007D46A3">
        <w:rPr>
          <w:rFonts w:ascii="Arial" w:eastAsia="Times New Roman" w:hAnsi="Arial" w:cs="Arial"/>
          <w:b/>
          <w:bCs/>
          <w:color w:val="FFFFFF"/>
          <w:sz w:val="27"/>
          <w:szCs w:val="27"/>
          <w:lang w:eastAsia="en-GB"/>
        </w:rPr>
        <w:t>these be affected by GLP-1 agonists</w:t>
      </w:r>
      <w:proofErr w:type="gramEnd"/>
      <w:r w:rsidRPr="007D46A3">
        <w:rPr>
          <w:rFonts w:ascii="Arial" w:eastAsia="Times New Roman" w:hAnsi="Arial" w:cs="Arial"/>
          <w:b/>
          <w:bCs/>
          <w:color w:val="FFFFFF"/>
          <w:sz w:val="27"/>
          <w:szCs w:val="27"/>
          <w:lang w:eastAsia="en-GB"/>
        </w:rPr>
        <w:t>?</w:t>
      </w:r>
    </w:p>
    <w:p w:rsidR="007D46A3" w:rsidRDefault="007D46A3" w:rsidP="007D46A3">
      <w:pPr>
        <w:shd w:val="clear" w:color="auto" w:fill="FFFFFF"/>
        <w:spacing w:line="240" w:lineRule="auto"/>
        <w:rPr>
          <w:rFonts w:ascii="Arial" w:eastAsia="Times New Roman" w:hAnsi="Arial" w:cs="Arial"/>
          <w:color w:val="212B32"/>
          <w:sz w:val="24"/>
          <w:szCs w:val="24"/>
          <w:lang w:eastAsia="en-GB"/>
        </w:rPr>
      </w:pPr>
    </w:p>
    <w:p w:rsidR="007D46A3" w:rsidRDefault="007D46A3" w:rsidP="007D46A3">
      <w:pPr>
        <w:shd w:val="clear" w:color="auto" w:fill="FFFFFF"/>
        <w:spacing w:line="240" w:lineRule="auto"/>
        <w:rPr>
          <w:rFonts w:ascii="Arial" w:eastAsia="Times New Roman" w:hAnsi="Arial" w:cs="Arial"/>
          <w:color w:val="212B32"/>
          <w:sz w:val="24"/>
          <w:szCs w:val="24"/>
          <w:lang w:eastAsia="en-GB"/>
        </w:rPr>
      </w:pPr>
      <w:r w:rsidRPr="007D46A3">
        <w:rPr>
          <w:rFonts w:ascii="Arial" w:eastAsia="Times New Roman" w:hAnsi="Arial" w:cs="Arial"/>
          <w:color w:val="212B32"/>
          <w:sz w:val="24"/>
          <w:szCs w:val="24"/>
          <w:lang w:eastAsia="en-GB"/>
        </w:rPr>
        <w:t xml:space="preserve">GLP-1 agonists do not affect contraception methods that </w:t>
      </w:r>
      <w:proofErr w:type="gramStart"/>
      <w:r w:rsidRPr="007D46A3">
        <w:rPr>
          <w:rFonts w:ascii="Arial" w:eastAsia="Times New Roman" w:hAnsi="Arial" w:cs="Arial"/>
          <w:color w:val="212B32"/>
          <w:sz w:val="24"/>
          <w:szCs w:val="24"/>
          <w:lang w:eastAsia="en-GB"/>
        </w:rPr>
        <w:t>aren’t</w:t>
      </w:r>
      <w:proofErr w:type="gramEnd"/>
      <w:r w:rsidRPr="007D46A3">
        <w:rPr>
          <w:rFonts w:ascii="Arial" w:eastAsia="Times New Roman" w:hAnsi="Arial" w:cs="Arial"/>
          <w:color w:val="212B32"/>
          <w:sz w:val="24"/>
          <w:szCs w:val="24"/>
          <w:lang w:eastAsia="en-GB"/>
        </w:rPr>
        <w:t xml:space="preserve"> pills. </w:t>
      </w:r>
      <w:proofErr w:type="gramStart"/>
      <w:r w:rsidRPr="007D46A3">
        <w:rPr>
          <w:rFonts w:ascii="Arial" w:eastAsia="Times New Roman" w:hAnsi="Arial" w:cs="Arial"/>
          <w:color w:val="212B32"/>
          <w:sz w:val="24"/>
          <w:szCs w:val="24"/>
          <w:lang w:eastAsia="en-GB"/>
        </w:rPr>
        <w:t>So</w:t>
      </w:r>
      <w:proofErr w:type="gramEnd"/>
      <w:r w:rsidRPr="007D46A3">
        <w:rPr>
          <w:rFonts w:ascii="Arial" w:eastAsia="Times New Roman" w:hAnsi="Arial" w:cs="Arial"/>
          <w:color w:val="212B32"/>
          <w:sz w:val="24"/>
          <w:szCs w:val="24"/>
          <w:lang w:eastAsia="en-GB"/>
        </w:rPr>
        <w:t>, it’s safe to use these other options without any extra precautions when taking a GLP-1 agonist.</w:t>
      </w:r>
    </w:p>
    <w:p w:rsidR="007D46A3" w:rsidRPr="007D46A3" w:rsidRDefault="007D46A3" w:rsidP="007D46A3">
      <w:pPr>
        <w:shd w:val="clear" w:color="auto" w:fill="FFFFFF"/>
        <w:spacing w:line="240" w:lineRule="auto"/>
        <w:rPr>
          <w:rFonts w:ascii="Arial" w:eastAsia="Times New Roman" w:hAnsi="Arial" w:cs="Arial"/>
          <w:color w:val="212B32"/>
          <w:sz w:val="24"/>
          <w:szCs w:val="24"/>
          <w:lang w:eastAsia="en-GB"/>
        </w:rPr>
      </w:pPr>
    </w:p>
    <w:p w:rsidR="007D46A3" w:rsidRPr="007D46A3" w:rsidRDefault="007D46A3" w:rsidP="007D46A3">
      <w:pPr>
        <w:shd w:val="clear" w:color="auto" w:fill="005EB8"/>
        <w:spacing w:beforeAutospacing="1" w:after="0" w:afterAutospacing="1" w:line="240" w:lineRule="auto"/>
        <w:outlineLvl w:val="2"/>
        <w:rPr>
          <w:rFonts w:ascii="Arial" w:eastAsia="Times New Roman" w:hAnsi="Arial" w:cs="Arial"/>
          <w:b/>
          <w:bCs/>
          <w:color w:val="FFFFFF"/>
          <w:sz w:val="27"/>
          <w:szCs w:val="27"/>
          <w:lang w:eastAsia="en-GB"/>
        </w:rPr>
      </w:pPr>
      <w:r w:rsidRPr="007D46A3">
        <w:rPr>
          <w:rFonts w:ascii="Arial" w:eastAsia="Times New Roman" w:hAnsi="Arial" w:cs="Arial"/>
          <w:b/>
          <w:bCs/>
          <w:color w:val="FFFFFF"/>
          <w:sz w:val="27"/>
          <w:szCs w:val="27"/>
          <w:lang w:eastAsia="en-GB"/>
        </w:rPr>
        <w:t xml:space="preserve">I am planning to switch from one type/brand of GLP-1 to </w:t>
      </w:r>
      <w:proofErr w:type="gramStart"/>
      <w:r w:rsidRPr="007D46A3">
        <w:rPr>
          <w:rFonts w:ascii="Arial" w:eastAsia="Times New Roman" w:hAnsi="Arial" w:cs="Arial"/>
          <w:b/>
          <w:bCs/>
          <w:color w:val="FFFFFF"/>
          <w:sz w:val="27"/>
          <w:szCs w:val="27"/>
          <w:lang w:eastAsia="en-GB"/>
        </w:rPr>
        <w:t>another,</w:t>
      </w:r>
      <w:proofErr w:type="gramEnd"/>
      <w:r w:rsidRPr="007D46A3">
        <w:rPr>
          <w:rFonts w:ascii="Arial" w:eastAsia="Times New Roman" w:hAnsi="Arial" w:cs="Arial"/>
          <w:b/>
          <w:bCs/>
          <w:color w:val="FFFFFF"/>
          <w:sz w:val="27"/>
          <w:szCs w:val="27"/>
          <w:lang w:eastAsia="en-GB"/>
        </w:rPr>
        <w:t xml:space="preserve"> does the contraception advice remain the same?</w:t>
      </w:r>
    </w:p>
    <w:p w:rsidR="007D46A3" w:rsidRDefault="007D46A3" w:rsidP="007D46A3">
      <w:pPr>
        <w:shd w:val="clear" w:color="auto" w:fill="FFFFFF"/>
        <w:spacing w:line="240" w:lineRule="auto"/>
        <w:rPr>
          <w:rFonts w:ascii="Arial" w:eastAsia="Times New Roman" w:hAnsi="Arial" w:cs="Arial"/>
          <w:color w:val="212B32"/>
          <w:sz w:val="24"/>
          <w:szCs w:val="24"/>
          <w:lang w:eastAsia="en-GB"/>
        </w:rPr>
      </w:pPr>
    </w:p>
    <w:p w:rsidR="007D46A3" w:rsidRDefault="007D46A3" w:rsidP="007D46A3">
      <w:pPr>
        <w:shd w:val="clear" w:color="auto" w:fill="FFFFFF"/>
        <w:spacing w:line="240" w:lineRule="auto"/>
        <w:rPr>
          <w:rFonts w:ascii="Arial" w:eastAsia="Times New Roman" w:hAnsi="Arial" w:cs="Arial"/>
          <w:color w:val="212B32"/>
          <w:sz w:val="24"/>
          <w:szCs w:val="24"/>
          <w:lang w:eastAsia="en-GB"/>
        </w:rPr>
      </w:pPr>
      <w:r w:rsidRPr="007D46A3">
        <w:rPr>
          <w:rFonts w:ascii="Arial" w:eastAsia="Times New Roman" w:hAnsi="Arial" w:cs="Arial"/>
          <w:color w:val="212B32"/>
          <w:sz w:val="24"/>
          <w:szCs w:val="24"/>
          <w:lang w:eastAsia="en-GB"/>
        </w:rPr>
        <w:t xml:space="preserve">If you are changing to </w:t>
      </w:r>
      <w:proofErr w:type="spellStart"/>
      <w:r w:rsidRPr="007D46A3">
        <w:rPr>
          <w:rFonts w:ascii="Arial" w:eastAsia="Times New Roman" w:hAnsi="Arial" w:cs="Arial"/>
          <w:color w:val="212B32"/>
          <w:sz w:val="24"/>
          <w:szCs w:val="24"/>
          <w:lang w:eastAsia="en-GB"/>
        </w:rPr>
        <w:t>tirzepatide</w:t>
      </w:r>
      <w:proofErr w:type="spellEnd"/>
      <w:r w:rsidRPr="007D46A3">
        <w:rPr>
          <w:rFonts w:ascii="Arial" w:eastAsia="Times New Roman" w:hAnsi="Arial" w:cs="Arial"/>
          <w:color w:val="212B32"/>
          <w:sz w:val="24"/>
          <w:szCs w:val="24"/>
          <w:lang w:eastAsia="en-GB"/>
        </w:rPr>
        <w:t xml:space="preserve"> (Mounjaro) from any other GLP-1 agonist, use condoms for four weeks after switching and for four weeks after any dose increase. Keep taking your pill too. </w:t>
      </w:r>
      <w:proofErr w:type="gramStart"/>
      <w:r w:rsidRPr="007D46A3">
        <w:rPr>
          <w:rFonts w:ascii="Arial" w:eastAsia="Times New Roman" w:hAnsi="Arial" w:cs="Arial"/>
          <w:color w:val="212B32"/>
          <w:sz w:val="24"/>
          <w:szCs w:val="24"/>
          <w:lang w:eastAsia="en-GB"/>
        </w:rPr>
        <w:t>Or</w:t>
      </w:r>
      <w:proofErr w:type="gramEnd"/>
      <w:r w:rsidRPr="007D46A3">
        <w:rPr>
          <w:rFonts w:ascii="Arial" w:eastAsia="Times New Roman" w:hAnsi="Arial" w:cs="Arial"/>
          <w:color w:val="212B32"/>
          <w:sz w:val="24"/>
          <w:szCs w:val="24"/>
          <w:lang w:eastAsia="en-GB"/>
        </w:rPr>
        <w:t xml:space="preserve">, you might want to switch to a different type of contraception that isn’t a pill while using </w:t>
      </w:r>
      <w:proofErr w:type="spellStart"/>
      <w:r w:rsidRPr="007D46A3">
        <w:rPr>
          <w:rFonts w:ascii="Arial" w:eastAsia="Times New Roman" w:hAnsi="Arial" w:cs="Arial"/>
          <w:color w:val="212B32"/>
          <w:sz w:val="24"/>
          <w:szCs w:val="24"/>
          <w:lang w:eastAsia="en-GB"/>
        </w:rPr>
        <w:t>tirzepatide</w:t>
      </w:r>
      <w:proofErr w:type="spellEnd"/>
      <w:r w:rsidRPr="007D46A3">
        <w:rPr>
          <w:rFonts w:ascii="Arial" w:eastAsia="Times New Roman" w:hAnsi="Arial" w:cs="Arial"/>
          <w:color w:val="212B32"/>
          <w:sz w:val="24"/>
          <w:szCs w:val="24"/>
          <w:lang w:eastAsia="en-GB"/>
        </w:rPr>
        <w:t>.</w:t>
      </w:r>
    </w:p>
    <w:p w:rsidR="007D46A3" w:rsidRPr="007D46A3" w:rsidRDefault="007D46A3" w:rsidP="007D46A3">
      <w:pPr>
        <w:shd w:val="clear" w:color="auto" w:fill="FFFFFF"/>
        <w:spacing w:line="240" w:lineRule="auto"/>
        <w:rPr>
          <w:rFonts w:ascii="Arial" w:eastAsia="Times New Roman" w:hAnsi="Arial" w:cs="Arial"/>
          <w:color w:val="212B32"/>
          <w:sz w:val="24"/>
          <w:szCs w:val="24"/>
          <w:lang w:eastAsia="en-GB"/>
        </w:rPr>
      </w:pPr>
    </w:p>
    <w:p w:rsidR="007D46A3" w:rsidRPr="007D46A3" w:rsidRDefault="007D46A3" w:rsidP="007D46A3">
      <w:pPr>
        <w:shd w:val="clear" w:color="auto" w:fill="005EB8"/>
        <w:spacing w:beforeAutospacing="1" w:after="0" w:afterAutospacing="1" w:line="240" w:lineRule="auto"/>
        <w:outlineLvl w:val="2"/>
        <w:rPr>
          <w:rFonts w:ascii="Arial" w:eastAsia="Times New Roman" w:hAnsi="Arial" w:cs="Arial"/>
          <w:b/>
          <w:bCs/>
          <w:color w:val="FFFFFF"/>
          <w:sz w:val="27"/>
          <w:szCs w:val="27"/>
          <w:lang w:eastAsia="en-GB"/>
        </w:rPr>
      </w:pPr>
      <w:r w:rsidRPr="007D46A3">
        <w:rPr>
          <w:rFonts w:ascii="Arial" w:eastAsia="Times New Roman" w:hAnsi="Arial" w:cs="Arial"/>
          <w:b/>
          <w:bCs/>
          <w:color w:val="FFFFFF"/>
          <w:sz w:val="27"/>
          <w:szCs w:val="27"/>
          <w:lang w:eastAsia="en-GB"/>
        </w:rPr>
        <w:t xml:space="preserve">I need emergency contraception and </w:t>
      </w:r>
      <w:proofErr w:type="gramStart"/>
      <w:r w:rsidRPr="007D46A3">
        <w:rPr>
          <w:rFonts w:ascii="Arial" w:eastAsia="Times New Roman" w:hAnsi="Arial" w:cs="Arial"/>
          <w:b/>
          <w:bCs/>
          <w:color w:val="FFFFFF"/>
          <w:sz w:val="27"/>
          <w:szCs w:val="27"/>
          <w:lang w:eastAsia="en-GB"/>
        </w:rPr>
        <w:t>I’m</w:t>
      </w:r>
      <w:proofErr w:type="gramEnd"/>
      <w:r w:rsidRPr="007D46A3">
        <w:rPr>
          <w:rFonts w:ascii="Arial" w:eastAsia="Times New Roman" w:hAnsi="Arial" w:cs="Arial"/>
          <w:b/>
          <w:bCs/>
          <w:color w:val="FFFFFF"/>
          <w:sz w:val="27"/>
          <w:szCs w:val="27"/>
          <w:lang w:eastAsia="en-GB"/>
        </w:rPr>
        <w:t xml:space="preserve"> taking a GLP-1 agonist; will it work?</w:t>
      </w:r>
    </w:p>
    <w:p w:rsidR="007D46A3" w:rsidRDefault="007D46A3" w:rsidP="007D46A3">
      <w:pPr>
        <w:shd w:val="clear" w:color="auto" w:fill="FFFFFF"/>
        <w:spacing w:line="240" w:lineRule="auto"/>
        <w:rPr>
          <w:rFonts w:ascii="Arial" w:eastAsia="Times New Roman" w:hAnsi="Arial" w:cs="Arial"/>
          <w:color w:val="212B32"/>
          <w:sz w:val="24"/>
          <w:szCs w:val="24"/>
          <w:lang w:eastAsia="en-GB"/>
        </w:rPr>
      </w:pPr>
    </w:p>
    <w:p w:rsidR="007D46A3" w:rsidRDefault="007D46A3" w:rsidP="007D46A3">
      <w:pPr>
        <w:shd w:val="clear" w:color="auto" w:fill="FFFFFF"/>
        <w:spacing w:line="240" w:lineRule="auto"/>
        <w:rPr>
          <w:rFonts w:ascii="Arial" w:eastAsia="Times New Roman" w:hAnsi="Arial" w:cs="Arial"/>
          <w:color w:val="212B32"/>
          <w:sz w:val="24"/>
          <w:szCs w:val="24"/>
          <w:lang w:eastAsia="en-GB"/>
        </w:rPr>
      </w:pPr>
      <w:r w:rsidRPr="007D46A3">
        <w:rPr>
          <w:rFonts w:ascii="Arial" w:eastAsia="Times New Roman" w:hAnsi="Arial" w:cs="Arial"/>
          <w:color w:val="212B32"/>
          <w:sz w:val="24"/>
          <w:szCs w:val="24"/>
          <w:lang w:eastAsia="en-GB"/>
        </w:rPr>
        <w:t xml:space="preserve">We </w:t>
      </w:r>
      <w:proofErr w:type="gramStart"/>
      <w:r w:rsidRPr="007D46A3">
        <w:rPr>
          <w:rFonts w:ascii="Arial" w:eastAsia="Times New Roman" w:hAnsi="Arial" w:cs="Arial"/>
          <w:color w:val="212B32"/>
          <w:sz w:val="24"/>
          <w:szCs w:val="24"/>
          <w:lang w:eastAsia="en-GB"/>
        </w:rPr>
        <w:t>don’t</w:t>
      </w:r>
      <w:proofErr w:type="gramEnd"/>
      <w:r w:rsidRPr="007D46A3">
        <w:rPr>
          <w:rFonts w:ascii="Arial" w:eastAsia="Times New Roman" w:hAnsi="Arial" w:cs="Arial"/>
          <w:color w:val="212B32"/>
          <w:sz w:val="24"/>
          <w:szCs w:val="24"/>
          <w:lang w:eastAsia="en-GB"/>
        </w:rPr>
        <w:t xml:space="preserve"> know yet if GLP-1 agonists affect emergency contraception pills. The copper IUD (coil) is the best emergency contraception and </w:t>
      </w:r>
      <w:proofErr w:type="gramStart"/>
      <w:r w:rsidRPr="007D46A3">
        <w:rPr>
          <w:rFonts w:ascii="Arial" w:eastAsia="Times New Roman" w:hAnsi="Arial" w:cs="Arial"/>
          <w:color w:val="212B32"/>
          <w:sz w:val="24"/>
          <w:szCs w:val="24"/>
          <w:lang w:eastAsia="en-GB"/>
        </w:rPr>
        <w:t>isn’t</w:t>
      </w:r>
      <w:proofErr w:type="gramEnd"/>
      <w:r w:rsidRPr="007D46A3">
        <w:rPr>
          <w:rFonts w:ascii="Arial" w:eastAsia="Times New Roman" w:hAnsi="Arial" w:cs="Arial"/>
          <w:color w:val="212B32"/>
          <w:sz w:val="24"/>
          <w:szCs w:val="24"/>
          <w:lang w:eastAsia="en-GB"/>
        </w:rPr>
        <w:t xml:space="preserve"> affected by diarrhoea or vomiting. If you need emergency contraception, tell your healthcare provider about all the medicines </w:t>
      </w:r>
      <w:proofErr w:type="gramStart"/>
      <w:r w:rsidRPr="007D46A3">
        <w:rPr>
          <w:rFonts w:ascii="Arial" w:eastAsia="Times New Roman" w:hAnsi="Arial" w:cs="Arial"/>
          <w:color w:val="212B32"/>
          <w:sz w:val="24"/>
          <w:szCs w:val="24"/>
          <w:lang w:eastAsia="en-GB"/>
        </w:rPr>
        <w:t>you’re</w:t>
      </w:r>
      <w:proofErr w:type="gramEnd"/>
      <w:r w:rsidRPr="007D46A3">
        <w:rPr>
          <w:rFonts w:ascii="Arial" w:eastAsia="Times New Roman" w:hAnsi="Arial" w:cs="Arial"/>
          <w:color w:val="212B32"/>
          <w:sz w:val="24"/>
          <w:szCs w:val="24"/>
          <w:lang w:eastAsia="en-GB"/>
        </w:rPr>
        <w:t xml:space="preserve"> taking, including GLP-1 agonists.</w:t>
      </w:r>
    </w:p>
    <w:p w:rsidR="007D46A3" w:rsidRDefault="007D46A3" w:rsidP="007D46A3">
      <w:pPr>
        <w:shd w:val="clear" w:color="auto" w:fill="FFFFFF"/>
        <w:spacing w:line="240" w:lineRule="auto"/>
        <w:rPr>
          <w:rFonts w:ascii="Arial" w:eastAsia="Times New Roman" w:hAnsi="Arial" w:cs="Arial"/>
          <w:color w:val="212B32"/>
          <w:sz w:val="24"/>
          <w:szCs w:val="24"/>
          <w:lang w:eastAsia="en-GB"/>
        </w:rPr>
      </w:pPr>
    </w:p>
    <w:p w:rsidR="007D46A3" w:rsidRPr="007D46A3" w:rsidRDefault="007D46A3" w:rsidP="007D46A3">
      <w:pPr>
        <w:shd w:val="clear" w:color="auto" w:fill="FFFFFF"/>
        <w:spacing w:line="240" w:lineRule="auto"/>
        <w:rPr>
          <w:rFonts w:ascii="Arial" w:eastAsia="Times New Roman" w:hAnsi="Arial" w:cs="Arial"/>
          <w:color w:val="212B32"/>
          <w:sz w:val="24"/>
          <w:szCs w:val="24"/>
          <w:lang w:eastAsia="en-GB"/>
        </w:rPr>
      </w:pPr>
    </w:p>
    <w:p w:rsidR="007D46A3" w:rsidRPr="007D46A3" w:rsidRDefault="007D46A3" w:rsidP="007D46A3">
      <w:pPr>
        <w:shd w:val="clear" w:color="auto" w:fill="005EB8"/>
        <w:spacing w:beforeAutospacing="1" w:after="0" w:afterAutospacing="1" w:line="240" w:lineRule="auto"/>
        <w:outlineLvl w:val="2"/>
        <w:rPr>
          <w:rFonts w:ascii="Arial" w:eastAsia="Times New Roman" w:hAnsi="Arial" w:cs="Arial"/>
          <w:b/>
          <w:bCs/>
          <w:color w:val="FFFFFF"/>
          <w:sz w:val="27"/>
          <w:szCs w:val="27"/>
          <w:lang w:eastAsia="en-GB"/>
        </w:rPr>
      </w:pPr>
      <w:r w:rsidRPr="007D46A3">
        <w:rPr>
          <w:rFonts w:ascii="Arial" w:eastAsia="Times New Roman" w:hAnsi="Arial" w:cs="Arial"/>
          <w:b/>
          <w:bCs/>
          <w:color w:val="FFFFFF"/>
          <w:sz w:val="27"/>
          <w:szCs w:val="27"/>
          <w:lang w:eastAsia="en-GB"/>
        </w:rPr>
        <w:lastRenderedPageBreak/>
        <w:t>Can I take a GLP-1 agonist during pregnancy?</w:t>
      </w:r>
    </w:p>
    <w:p w:rsidR="007D46A3" w:rsidRDefault="007D46A3" w:rsidP="007D46A3">
      <w:pPr>
        <w:shd w:val="clear" w:color="auto" w:fill="FFFFFF"/>
        <w:spacing w:line="240" w:lineRule="auto"/>
        <w:rPr>
          <w:rFonts w:ascii="Arial" w:eastAsia="Times New Roman" w:hAnsi="Arial" w:cs="Arial"/>
          <w:color w:val="212B32"/>
          <w:sz w:val="24"/>
          <w:szCs w:val="24"/>
          <w:lang w:eastAsia="en-GB"/>
        </w:rPr>
      </w:pPr>
    </w:p>
    <w:p w:rsidR="007D46A3" w:rsidRDefault="007D46A3" w:rsidP="007D46A3">
      <w:pPr>
        <w:shd w:val="clear" w:color="auto" w:fill="FFFFFF"/>
        <w:spacing w:line="240" w:lineRule="auto"/>
        <w:rPr>
          <w:rFonts w:ascii="Arial" w:eastAsia="Times New Roman" w:hAnsi="Arial" w:cs="Arial"/>
          <w:color w:val="212B32"/>
          <w:sz w:val="24"/>
          <w:szCs w:val="24"/>
          <w:lang w:eastAsia="en-GB"/>
        </w:rPr>
      </w:pPr>
      <w:proofErr w:type="gramStart"/>
      <w:r w:rsidRPr="007D46A3">
        <w:rPr>
          <w:rFonts w:ascii="Arial" w:eastAsia="Times New Roman" w:hAnsi="Arial" w:cs="Arial"/>
          <w:color w:val="212B32"/>
          <w:sz w:val="24"/>
          <w:szCs w:val="24"/>
          <w:lang w:eastAsia="en-GB"/>
        </w:rPr>
        <w:t>It’s</w:t>
      </w:r>
      <w:proofErr w:type="gramEnd"/>
      <w:r w:rsidRPr="007D46A3">
        <w:rPr>
          <w:rFonts w:ascii="Arial" w:eastAsia="Times New Roman" w:hAnsi="Arial" w:cs="Arial"/>
          <w:color w:val="212B32"/>
          <w:sz w:val="24"/>
          <w:szCs w:val="24"/>
          <w:lang w:eastAsia="en-GB"/>
        </w:rPr>
        <w:t xml:space="preserve"> important to use good contraception when taking a GLP-1 agonist because these medicines shouldn’t be used if you’re pregnant. If you get pregnant while on these medicines, talk to your doctor. You should also stop taking GLP-1 agonists several weeks before trying to get pregnant. The table below shows how many weeks you should stop the medicine before planning a pregnancy for some GLP-1 agonists.</w:t>
      </w:r>
    </w:p>
    <w:p w:rsidR="007D46A3" w:rsidRPr="007D46A3" w:rsidRDefault="007D46A3" w:rsidP="007D46A3">
      <w:pPr>
        <w:shd w:val="clear" w:color="auto" w:fill="FFFFFF"/>
        <w:spacing w:line="240" w:lineRule="auto"/>
        <w:rPr>
          <w:rFonts w:ascii="Arial" w:eastAsia="Times New Roman" w:hAnsi="Arial" w:cs="Arial"/>
          <w:color w:val="212B32"/>
          <w:sz w:val="24"/>
          <w:szCs w:val="24"/>
          <w:lang w:eastAsia="en-GB"/>
        </w:rPr>
      </w:pPr>
    </w:p>
    <w:tbl>
      <w:tblPr>
        <w:tblW w:w="9440" w:type="dxa"/>
        <w:shd w:val="clear" w:color="auto" w:fill="FFFFFF"/>
        <w:tblCellMar>
          <w:top w:w="15" w:type="dxa"/>
          <w:left w:w="15" w:type="dxa"/>
          <w:bottom w:w="15" w:type="dxa"/>
          <w:right w:w="15" w:type="dxa"/>
        </w:tblCellMar>
        <w:tblLook w:val="04A0" w:firstRow="1" w:lastRow="0" w:firstColumn="1" w:lastColumn="0" w:noHBand="0" w:noVBand="1"/>
      </w:tblPr>
      <w:tblGrid>
        <w:gridCol w:w="4751"/>
        <w:gridCol w:w="4689"/>
      </w:tblGrid>
      <w:tr w:rsidR="007D46A3" w:rsidRPr="007D46A3" w:rsidTr="007D46A3">
        <w:trPr>
          <w:tblHeader/>
        </w:trPr>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rsidR="007D46A3" w:rsidRPr="007D46A3" w:rsidRDefault="007D46A3" w:rsidP="007D46A3">
            <w:pPr>
              <w:spacing w:after="0" w:line="240" w:lineRule="auto"/>
              <w:rPr>
                <w:rFonts w:ascii="Times New Roman" w:eastAsia="Times New Roman" w:hAnsi="Times New Roman" w:cs="Times New Roman"/>
                <w:b/>
                <w:bCs/>
                <w:sz w:val="24"/>
                <w:szCs w:val="24"/>
                <w:lang w:eastAsia="en-GB"/>
              </w:rPr>
            </w:pPr>
            <w:r w:rsidRPr="007D46A3">
              <w:rPr>
                <w:rFonts w:ascii="Times New Roman" w:eastAsia="Times New Roman" w:hAnsi="Times New Roman" w:cs="Times New Roman"/>
                <w:b/>
                <w:bCs/>
                <w:sz w:val="24"/>
                <w:szCs w:val="24"/>
                <w:lang w:eastAsia="en-GB"/>
              </w:rPr>
              <w:t>Medicine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0" w:type="dxa"/>
            </w:tcMar>
            <w:hideMark/>
          </w:tcPr>
          <w:p w:rsidR="007D46A3" w:rsidRPr="007D46A3" w:rsidRDefault="007D46A3" w:rsidP="007D46A3">
            <w:pPr>
              <w:spacing w:after="0" w:line="240" w:lineRule="auto"/>
              <w:rPr>
                <w:rFonts w:ascii="Times New Roman" w:eastAsia="Times New Roman" w:hAnsi="Times New Roman" w:cs="Times New Roman"/>
                <w:b/>
                <w:bCs/>
                <w:sz w:val="24"/>
                <w:szCs w:val="24"/>
                <w:lang w:eastAsia="en-GB"/>
              </w:rPr>
            </w:pPr>
            <w:r w:rsidRPr="007D46A3">
              <w:rPr>
                <w:rFonts w:ascii="Times New Roman" w:eastAsia="Times New Roman" w:hAnsi="Times New Roman" w:cs="Times New Roman"/>
                <w:b/>
                <w:bCs/>
                <w:sz w:val="24"/>
                <w:szCs w:val="24"/>
                <w:lang w:eastAsia="en-GB"/>
              </w:rPr>
              <w:t>Time to stop before planning a pregnancy</w:t>
            </w:r>
          </w:p>
        </w:tc>
      </w:tr>
      <w:tr w:rsidR="007D46A3" w:rsidRPr="007D46A3" w:rsidTr="007D46A3">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rsidR="007D46A3" w:rsidRPr="007D46A3" w:rsidRDefault="007D46A3" w:rsidP="007D46A3">
            <w:pPr>
              <w:spacing w:after="0" w:line="240" w:lineRule="auto"/>
              <w:rPr>
                <w:rFonts w:ascii="Times New Roman" w:eastAsia="Times New Roman" w:hAnsi="Times New Roman" w:cs="Times New Roman"/>
                <w:sz w:val="24"/>
                <w:szCs w:val="24"/>
                <w:lang w:eastAsia="en-GB"/>
              </w:rPr>
            </w:pPr>
            <w:proofErr w:type="spellStart"/>
            <w:r w:rsidRPr="007D46A3">
              <w:rPr>
                <w:rFonts w:ascii="Times New Roman" w:eastAsia="Times New Roman" w:hAnsi="Times New Roman" w:cs="Times New Roman"/>
                <w:sz w:val="24"/>
                <w:szCs w:val="24"/>
                <w:lang w:eastAsia="en-GB"/>
              </w:rPr>
              <w:t>Tirzepatide</w:t>
            </w:r>
            <w:proofErr w:type="spellEnd"/>
            <w:r w:rsidRPr="007D46A3">
              <w:rPr>
                <w:rFonts w:ascii="Times New Roman" w:eastAsia="Times New Roman" w:hAnsi="Times New Roman" w:cs="Times New Roman"/>
                <w:sz w:val="24"/>
                <w:szCs w:val="24"/>
                <w:lang w:eastAsia="en-GB"/>
              </w:rPr>
              <w:t xml:space="preserve"> (Mounjaro)</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0" w:type="dxa"/>
            </w:tcMar>
            <w:hideMark/>
          </w:tcPr>
          <w:p w:rsidR="007D46A3" w:rsidRPr="007D46A3" w:rsidRDefault="007D46A3" w:rsidP="007D46A3">
            <w:pPr>
              <w:spacing w:after="0" w:line="240" w:lineRule="auto"/>
              <w:rPr>
                <w:rFonts w:ascii="Times New Roman" w:eastAsia="Times New Roman" w:hAnsi="Times New Roman" w:cs="Times New Roman"/>
                <w:sz w:val="24"/>
                <w:szCs w:val="24"/>
                <w:lang w:eastAsia="en-GB"/>
              </w:rPr>
            </w:pPr>
            <w:r w:rsidRPr="007D46A3">
              <w:rPr>
                <w:rFonts w:ascii="Times New Roman" w:eastAsia="Times New Roman" w:hAnsi="Times New Roman" w:cs="Times New Roman"/>
                <w:sz w:val="24"/>
                <w:szCs w:val="24"/>
                <w:lang w:eastAsia="en-GB"/>
              </w:rPr>
              <w:t>One month</w:t>
            </w:r>
          </w:p>
        </w:tc>
      </w:tr>
      <w:tr w:rsidR="007D46A3" w:rsidRPr="007D46A3" w:rsidTr="007D46A3">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rsidR="007D46A3" w:rsidRPr="007D46A3" w:rsidRDefault="007D46A3" w:rsidP="007D46A3">
            <w:pPr>
              <w:spacing w:after="0" w:line="240" w:lineRule="auto"/>
              <w:rPr>
                <w:rFonts w:ascii="Times New Roman" w:eastAsia="Times New Roman" w:hAnsi="Times New Roman" w:cs="Times New Roman"/>
                <w:sz w:val="24"/>
                <w:szCs w:val="24"/>
                <w:lang w:eastAsia="en-GB"/>
              </w:rPr>
            </w:pPr>
            <w:proofErr w:type="spellStart"/>
            <w:r w:rsidRPr="007D46A3">
              <w:rPr>
                <w:rFonts w:ascii="Times New Roman" w:eastAsia="Times New Roman" w:hAnsi="Times New Roman" w:cs="Times New Roman"/>
                <w:sz w:val="24"/>
                <w:szCs w:val="24"/>
                <w:lang w:eastAsia="en-GB"/>
              </w:rPr>
              <w:t>Semaglutide</w:t>
            </w:r>
            <w:proofErr w:type="spellEnd"/>
            <w:r w:rsidRPr="007D46A3">
              <w:rPr>
                <w:rFonts w:ascii="Times New Roman" w:eastAsia="Times New Roman" w:hAnsi="Times New Roman" w:cs="Times New Roman"/>
                <w:sz w:val="24"/>
                <w:szCs w:val="24"/>
                <w:lang w:eastAsia="en-GB"/>
              </w:rPr>
              <w:t xml:space="preserve"> (</w:t>
            </w:r>
            <w:proofErr w:type="spellStart"/>
            <w:r w:rsidRPr="007D46A3">
              <w:rPr>
                <w:rFonts w:ascii="Times New Roman" w:eastAsia="Times New Roman" w:hAnsi="Times New Roman" w:cs="Times New Roman"/>
                <w:sz w:val="24"/>
                <w:szCs w:val="24"/>
                <w:lang w:eastAsia="en-GB"/>
              </w:rPr>
              <w:t>Ozempic</w:t>
            </w:r>
            <w:proofErr w:type="spellEnd"/>
            <w:r w:rsidRPr="007D46A3">
              <w:rPr>
                <w:rFonts w:ascii="Times New Roman" w:eastAsia="Times New Roman" w:hAnsi="Times New Roman" w:cs="Times New Roman"/>
                <w:sz w:val="24"/>
                <w:szCs w:val="24"/>
                <w:lang w:eastAsia="en-GB"/>
              </w:rPr>
              <w:t xml:space="preserve">, </w:t>
            </w:r>
            <w:proofErr w:type="spellStart"/>
            <w:r w:rsidRPr="007D46A3">
              <w:rPr>
                <w:rFonts w:ascii="Times New Roman" w:eastAsia="Times New Roman" w:hAnsi="Times New Roman" w:cs="Times New Roman"/>
                <w:sz w:val="24"/>
                <w:szCs w:val="24"/>
                <w:lang w:eastAsia="en-GB"/>
              </w:rPr>
              <w:t>Wegovy</w:t>
            </w:r>
            <w:proofErr w:type="spellEnd"/>
            <w:r w:rsidRPr="007D46A3">
              <w:rPr>
                <w:rFonts w:ascii="Times New Roman" w:eastAsia="Times New Roman" w:hAnsi="Times New Roman" w:cs="Times New Roman"/>
                <w:sz w:val="24"/>
                <w:szCs w:val="24"/>
                <w:lang w:eastAsia="en-GB"/>
              </w:rPr>
              <w:t xml:space="preserve">, </w:t>
            </w:r>
            <w:proofErr w:type="spellStart"/>
            <w:r w:rsidRPr="007D46A3">
              <w:rPr>
                <w:rFonts w:ascii="Times New Roman" w:eastAsia="Times New Roman" w:hAnsi="Times New Roman" w:cs="Times New Roman"/>
                <w:sz w:val="24"/>
                <w:szCs w:val="24"/>
                <w:lang w:eastAsia="en-GB"/>
              </w:rPr>
              <w:t>Rybelsus</w:t>
            </w:r>
            <w:proofErr w:type="spellEnd"/>
            <w:r w:rsidRPr="007D46A3">
              <w:rPr>
                <w:rFonts w:ascii="Times New Roman" w:eastAsia="Times New Roman" w:hAnsi="Times New Roman" w:cs="Times New Roman"/>
                <w:sz w:val="24"/>
                <w:szCs w:val="24"/>
                <w:lang w:eastAsia="en-GB"/>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0" w:type="dxa"/>
            </w:tcMar>
            <w:hideMark/>
          </w:tcPr>
          <w:p w:rsidR="007D46A3" w:rsidRPr="007D46A3" w:rsidRDefault="007D46A3" w:rsidP="007D46A3">
            <w:pPr>
              <w:spacing w:after="0" w:line="240" w:lineRule="auto"/>
              <w:rPr>
                <w:rFonts w:ascii="Times New Roman" w:eastAsia="Times New Roman" w:hAnsi="Times New Roman" w:cs="Times New Roman"/>
                <w:sz w:val="24"/>
                <w:szCs w:val="24"/>
                <w:lang w:eastAsia="en-GB"/>
              </w:rPr>
            </w:pPr>
            <w:r w:rsidRPr="007D46A3">
              <w:rPr>
                <w:rFonts w:ascii="Times New Roman" w:eastAsia="Times New Roman" w:hAnsi="Times New Roman" w:cs="Times New Roman"/>
                <w:sz w:val="24"/>
                <w:szCs w:val="24"/>
                <w:lang w:eastAsia="en-GB"/>
              </w:rPr>
              <w:t>Two months</w:t>
            </w:r>
          </w:p>
        </w:tc>
      </w:tr>
      <w:tr w:rsidR="007D46A3" w:rsidRPr="007D46A3" w:rsidTr="007D46A3">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rsidR="007D46A3" w:rsidRPr="007D46A3" w:rsidRDefault="007D46A3" w:rsidP="007D46A3">
            <w:pPr>
              <w:spacing w:after="0" w:line="240" w:lineRule="auto"/>
              <w:rPr>
                <w:rFonts w:ascii="Times New Roman" w:eastAsia="Times New Roman" w:hAnsi="Times New Roman" w:cs="Times New Roman"/>
                <w:sz w:val="24"/>
                <w:szCs w:val="24"/>
                <w:lang w:eastAsia="en-GB"/>
              </w:rPr>
            </w:pPr>
            <w:proofErr w:type="spellStart"/>
            <w:r w:rsidRPr="007D46A3">
              <w:rPr>
                <w:rFonts w:ascii="Times New Roman" w:eastAsia="Times New Roman" w:hAnsi="Times New Roman" w:cs="Times New Roman"/>
                <w:sz w:val="24"/>
                <w:szCs w:val="24"/>
                <w:lang w:eastAsia="en-GB"/>
              </w:rPr>
              <w:t>Exenatide</w:t>
            </w:r>
            <w:proofErr w:type="spellEnd"/>
            <w:r w:rsidRPr="007D46A3">
              <w:rPr>
                <w:rFonts w:ascii="Times New Roman" w:eastAsia="Times New Roman" w:hAnsi="Times New Roman" w:cs="Times New Roman"/>
                <w:sz w:val="24"/>
                <w:szCs w:val="24"/>
                <w:lang w:eastAsia="en-GB"/>
              </w:rPr>
              <w:t xml:space="preserve"> (</w:t>
            </w:r>
            <w:proofErr w:type="spellStart"/>
            <w:r w:rsidRPr="007D46A3">
              <w:rPr>
                <w:rFonts w:ascii="Times New Roman" w:eastAsia="Times New Roman" w:hAnsi="Times New Roman" w:cs="Times New Roman"/>
                <w:sz w:val="24"/>
                <w:szCs w:val="24"/>
                <w:lang w:eastAsia="en-GB"/>
              </w:rPr>
              <w:t>Bydureon</w:t>
            </w:r>
            <w:proofErr w:type="spellEnd"/>
            <w:r w:rsidRPr="007D46A3">
              <w:rPr>
                <w:rFonts w:ascii="Times New Roman" w:eastAsia="Times New Roman" w:hAnsi="Times New Roman" w:cs="Times New Roman"/>
                <w:sz w:val="24"/>
                <w:szCs w:val="24"/>
                <w:lang w:eastAsia="en-GB"/>
              </w:rPr>
              <w:t xml:space="preserve"> </w:t>
            </w:r>
            <w:proofErr w:type="spellStart"/>
            <w:r w:rsidRPr="007D46A3">
              <w:rPr>
                <w:rFonts w:ascii="Times New Roman" w:eastAsia="Times New Roman" w:hAnsi="Times New Roman" w:cs="Times New Roman"/>
                <w:sz w:val="24"/>
                <w:szCs w:val="24"/>
                <w:lang w:eastAsia="en-GB"/>
              </w:rPr>
              <w:t>BCise</w:t>
            </w:r>
            <w:proofErr w:type="spellEnd"/>
            <w:r w:rsidRPr="007D46A3">
              <w:rPr>
                <w:rFonts w:ascii="Times New Roman" w:eastAsia="Times New Roman" w:hAnsi="Times New Roman" w:cs="Times New Roman"/>
                <w:sz w:val="24"/>
                <w:szCs w:val="24"/>
                <w:lang w:eastAsia="en-GB"/>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0" w:type="dxa"/>
            </w:tcMar>
            <w:hideMark/>
          </w:tcPr>
          <w:p w:rsidR="007D46A3" w:rsidRPr="007D46A3" w:rsidRDefault="007D46A3" w:rsidP="007D46A3">
            <w:pPr>
              <w:spacing w:after="0" w:line="240" w:lineRule="auto"/>
              <w:rPr>
                <w:rFonts w:ascii="Times New Roman" w:eastAsia="Times New Roman" w:hAnsi="Times New Roman" w:cs="Times New Roman"/>
                <w:sz w:val="24"/>
                <w:szCs w:val="24"/>
                <w:lang w:eastAsia="en-GB"/>
              </w:rPr>
            </w:pPr>
            <w:r w:rsidRPr="007D46A3">
              <w:rPr>
                <w:rFonts w:ascii="Times New Roman" w:eastAsia="Times New Roman" w:hAnsi="Times New Roman" w:cs="Times New Roman"/>
                <w:sz w:val="24"/>
                <w:szCs w:val="24"/>
                <w:lang w:eastAsia="en-GB"/>
              </w:rPr>
              <w:t>12 weeks</w:t>
            </w:r>
          </w:p>
        </w:tc>
      </w:tr>
    </w:tbl>
    <w:p w:rsidR="007D46A3" w:rsidRPr="007D46A3" w:rsidRDefault="007D46A3" w:rsidP="007D46A3">
      <w:pPr>
        <w:shd w:val="clear" w:color="auto" w:fill="005EB8"/>
        <w:spacing w:beforeAutospacing="1" w:after="0" w:afterAutospacing="1" w:line="240" w:lineRule="auto"/>
        <w:outlineLvl w:val="2"/>
        <w:rPr>
          <w:rFonts w:ascii="Arial" w:eastAsia="Times New Roman" w:hAnsi="Arial" w:cs="Arial"/>
          <w:b/>
          <w:bCs/>
          <w:color w:val="FFFFFF"/>
          <w:sz w:val="27"/>
          <w:szCs w:val="27"/>
          <w:lang w:eastAsia="en-GB"/>
        </w:rPr>
      </w:pPr>
      <w:r w:rsidRPr="007D46A3">
        <w:rPr>
          <w:rFonts w:ascii="Arial" w:eastAsia="Times New Roman" w:hAnsi="Arial" w:cs="Arial"/>
          <w:b/>
          <w:bCs/>
          <w:color w:val="FFFFFF"/>
          <w:sz w:val="27"/>
          <w:szCs w:val="27"/>
          <w:lang w:eastAsia="en-GB"/>
        </w:rPr>
        <w:t>I’m on HRT and taking Mounjaro – what do I need to know?</w:t>
      </w:r>
    </w:p>
    <w:p w:rsidR="007D46A3" w:rsidRDefault="007D46A3" w:rsidP="007D46A3">
      <w:pPr>
        <w:shd w:val="clear" w:color="auto" w:fill="FFFFFF"/>
        <w:spacing w:line="240" w:lineRule="auto"/>
        <w:rPr>
          <w:rFonts w:ascii="Arial" w:eastAsia="Times New Roman" w:hAnsi="Arial" w:cs="Arial"/>
          <w:color w:val="212B32"/>
          <w:sz w:val="24"/>
          <w:szCs w:val="24"/>
          <w:lang w:eastAsia="en-GB"/>
        </w:rPr>
      </w:pPr>
    </w:p>
    <w:p w:rsidR="007D46A3" w:rsidRPr="007D46A3" w:rsidRDefault="007D46A3" w:rsidP="007D46A3">
      <w:pPr>
        <w:shd w:val="clear" w:color="auto" w:fill="FFFFFF"/>
        <w:spacing w:line="240" w:lineRule="auto"/>
        <w:rPr>
          <w:rFonts w:ascii="Arial" w:eastAsia="Times New Roman" w:hAnsi="Arial" w:cs="Arial"/>
          <w:color w:val="212B32"/>
          <w:sz w:val="24"/>
          <w:szCs w:val="24"/>
          <w:lang w:eastAsia="en-GB"/>
        </w:rPr>
      </w:pPr>
      <w:r w:rsidRPr="007D46A3">
        <w:rPr>
          <w:rFonts w:ascii="Arial" w:eastAsia="Times New Roman" w:hAnsi="Arial" w:cs="Arial"/>
          <w:color w:val="212B32"/>
          <w:sz w:val="24"/>
          <w:szCs w:val="24"/>
          <w:lang w:eastAsia="en-GB"/>
        </w:rPr>
        <w:t xml:space="preserve">If you are taking oral progestogen as part of your HRT (for example </w:t>
      </w:r>
      <w:proofErr w:type="spellStart"/>
      <w:r w:rsidRPr="007D46A3">
        <w:rPr>
          <w:rFonts w:ascii="Arial" w:eastAsia="Times New Roman" w:hAnsi="Arial" w:cs="Arial"/>
          <w:color w:val="212B32"/>
          <w:sz w:val="24"/>
          <w:szCs w:val="24"/>
          <w:lang w:eastAsia="en-GB"/>
        </w:rPr>
        <w:t>Utrogestan</w:t>
      </w:r>
      <w:proofErr w:type="spellEnd"/>
      <w:r w:rsidRPr="007D46A3">
        <w:rPr>
          <w:rFonts w:ascii="Arial" w:eastAsia="Times New Roman" w:hAnsi="Arial" w:cs="Arial"/>
          <w:color w:val="212B32"/>
          <w:sz w:val="24"/>
          <w:szCs w:val="24"/>
          <w:lang w:eastAsia="en-GB"/>
        </w:rPr>
        <w:t xml:space="preserve">, </w:t>
      </w:r>
      <w:proofErr w:type="spellStart"/>
      <w:r w:rsidRPr="007D46A3">
        <w:rPr>
          <w:rFonts w:ascii="Arial" w:eastAsia="Times New Roman" w:hAnsi="Arial" w:cs="Arial"/>
          <w:color w:val="212B32"/>
          <w:sz w:val="24"/>
          <w:szCs w:val="24"/>
          <w:lang w:eastAsia="en-GB"/>
        </w:rPr>
        <w:t>Norethisterone</w:t>
      </w:r>
      <w:proofErr w:type="spellEnd"/>
      <w:r w:rsidRPr="007D46A3">
        <w:rPr>
          <w:rFonts w:ascii="Arial" w:eastAsia="Times New Roman" w:hAnsi="Arial" w:cs="Arial"/>
          <w:color w:val="212B32"/>
          <w:sz w:val="24"/>
          <w:szCs w:val="24"/>
          <w:lang w:eastAsia="en-GB"/>
        </w:rPr>
        <w:t xml:space="preserve">, Medroxyprogesterone), then you need to be aware that </w:t>
      </w:r>
      <w:proofErr w:type="spellStart"/>
      <w:r w:rsidRPr="007D46A3">
        <w:rPr>
          <w:rFonts w:ascii="Arial" w:eastAsia="Times New Roman" w:hAnsi="Arial" w:cs="Arial"/>
          <w:color w:val="212B32"/>
          <w:sz w:val="24"/>
          <w:szCs w:val="24"/>
          <w:lang w:eastAsia="en-GB"/>
        </w:rPr>
        <w:t>tirzepatide</w:t>
      </w:r>
      <w:proofErr w:type="spellEnd"/>
      <w:r w:rsidRPr="007D46A3">
        <w:rPr>
          <w:rFonts w:ascii="Arial" w:eastAsia="Times New Roman" w:hAnsi="Arial" w:cs="Arial"/>
          <w:color w:val="212B32"/>
          <w:sz w:val="24"/>
          <w:szCs w:val="24"/>
          <w:lang w:eastAsia="en-GB"/>
        </w:rPr>
        <w:t xml:space="preserve"> (Mounjaro) may have an impact on the effectiveness of your HRT. This means your HRT might not protect your endometrium (womb lining) enough. Please contact the surgery to book an HRT review, as we may need to increase your dose or change you to a different form of medication.</w:t>
      </w:r>
      <w:r w:rsidRPr="007D46A3">
        <w:rPr>
          <w:rFonts w:ascii="Arial" w:eastAsia="Times New Roman" w:hAnsi="Arial" w:cs="Arial"/>
          <w:color w:val="212B32"/>
          <w:sz w:val="24"/>
          <w:szCs w:val="24"/>
          <w:lang w:eastAsia="en-GB"/>
        </w:rPr>
        <w:br/>
      </w:r>
      <w:r w:rsidRPr="007D46A3">
        <w:rPr>
          <w:rFonts w:ascii="Arial" w:eastAsia="Times New Roman" w:hAnsi="Arial" w:cs="Arial"/>
          <w:color w:val="212B32"/>
          <w:sz w:val="24"/>
          <w:szCs w:val="24"/>
          <w:lang w:eastAsia="en-GB"/>
        </w:rPr>
        <w:br/>
        <w:t xml:space="preserve">If you do not take your HRT orally (for example, you use a patch, a gel or a </w:t>
      </w:r>
      <w:proofErr w:type="spellStart"/>
      <w:r w:rsidRPr="007D46A3">
        <w:rPr>
          <w:rFonts w:ascii="Arial" w:eastAsia="Times New Roman" w:hAnsi="Arial" w:cs="Arial"/>
          <w:color w:val="212B32"/>
          <w:sz w:val="24"/>
          <w:szCs w:val="24"/>
          <w:lang w:eastAsia="en-GB"/>
        </w:rPr>
        <w:t>Mirena</w:t>
      </w:r>
      <w:proofErr w:type="spellEnd"/>
      <w:r w:rsidRPr="007D46A3">
        <w:rPr>
          <w:rFonts w:ascii="Arial" w:eastAsia="Times New Roman" w:hAnsi="Arial" w:cs="Arial"/>
          <w:color w:val="212B32"/>
          <w:sz w:val="24"/>
          <w:szCs w:val="24"/>
          <w:lang w:eastAsia="en-GB"/>
        </w:rPr>
        <w:t xml:space="preserve"> coil instead of a tablet) then you do not need to worry.</w:t>
      </w:r>
    </w:p>
    <w:p w:rsidR="007D46A3" w:rsidRPr="007D46A3" w:rsidRDefault="007D46A3" w:rsidP="007D46A3">
      <w:pPr>
        <w:shd w:val="clear" w:color="auto" w:fill="FFFFFF"/>
        <w:spacing w:after="360" w:line="240" w:lineRule="auto"/>
        <w:rPr>
          <w:rFonts w:ascii="Arial" w:eastAsia="Times New Roman" w:hAnsi="Arial" w:cs="Arial"/>
          <w:color w:val="212B32"/>
          <w:sz w:val="24"/>
          <w:szCs w:val="24"/>
          <w:lang w:eastAsia="en-GB"/>
        </w:rPr>
      </w:pPr>
      <w:r w:rsidRPr="007D46A3">
        <w:rPr>
          <w:rFonts w:ascii="Arial" w:eastAsia="Times New Roman" w:hAnsi="Arial" w:cs="Arial"/>
          <w:color w:val="212B32"/>
          <w:sz w:val="24"/>
          <w:szCs w:val="24"/>
          <w:lang w:eastAsia="en-GB"/>
        </w:rPr>
        <w:t xml:space="preserve">This patient information </w:t>
      </w:r>
      <w:proofErr w:type="gramStart"/>
      <w:r w:rsidRPr="007D46A3">
        <w:rPr>
          <w:rFonts w:ascii="Arial" w:eastAsia="Times New Roman" w:hAnsi="Arial" w:cs="Arial"/>
          <w:color w:val="212B32"/>
          <w:sz w:val="24"/>
          <w:szCs w:val="24"/>
          <w:lang w:eastAsia="en-GB"/>
        </w:rPr>
        <w:t>is based</w:t>
      </w:r>
      <w:proofErr w:type="gramEnd"/>
      <w:r w:rsidRPr="007D46A3">
        <w:rPr>
          <w:rFonts w:ascii="Arial" w:eastAsia="Times New Roman" w:hAnsi="Arial" w:cs="Arial"/>
          <w:color w:val="212B32"/>
          <w:sz w:val="24"/>
          <w:szCs w:val="24"/>
          <w:lang w:eastAsia="en-GB"/>
        </w:rPr>
        <w:t xml:space="preserve"> on a leaflet from the Faculty of Sexual and Reproductive Healthcare (FSRH) and the Primary Care Women’s Health Society.</w:t>
      </w:r>
    </w:p>
    <w:p w:rsidR="007D46A3" w:rsidRPr="007D46A3" w:rsidRDefault="007D46A3" w:rsidP="007D46A3">
      <w:pPr>
        <w:shd w:val="clear" w:color="auto" w:fill="FFFFFF"/>
        <w:spacing w:line="240" w:lineRule="auto"/>
        <w:rPr>
          <w:rFonts w:ascii="Arial" w:eastAsia="Times New Roman" w:hAnsi="Arial" w:cs="Arial"/>
          <w:color w:val="212B32"/>
          <w:sz w:val="24"/>
          <w:szCs w:val="24"/>
          <w:lang w:eastAsia="en-GB"/>
        </w:rPr>
      </w:pPr>
      <w:r w:rsidRPr="007D46A3">
        <w:rPr>
          <w:rFonts w:ascii="Arial" w:eastAsia="Times New Roman" w:hAnsi="Arial" w:cs="Arial"/>
          <w:color w:val="212B32"/>
          <w:sz w:val="21"/>
          <w:szCs w:val="21"/>
          <w:vertAlign w:val="subscript"/>
          <w:lang w:eastAsia="en-GB"/>
        </w:rPr>
        <w:t>This is for information only and should not be a substitute for seeking medical advice. Decisions regarding your contraception choices should always include discussion with a healthcare professional, particularly if you have any questions or concerns. No contraception is 100% effective and there is always a risk of pregnancy. The Faculty of Sexual and Reproductive Healthcare bears no liability for the choices an individual makes regarding contraception or the outcome of their decision.</w:t>
      </w:r>
    </w:p>
    <w:p w:rsidR="007201E9" w:rsidRDefault="007201E9"/>
    <w:sectPr w:rsidR="007201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C85C8B"/>
    <w:multiLevelType w:val="multilevel"/>
    <w:tmpl w:val="F62A2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6A3"/>
    <w:rsid w:val="0006749F"/>
    <w:rsid w:val="0048005C"/>
    <w:rsid w:val="007201E9"/>
    <w:rsid w:val="007D4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0EBAC7-680B-4606-9D02-0A1B4B0D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182301">
      <w:bodyDiv w:val="1"/>
      <w:marLeft w:val="0"/>
      <w:marRight w:val="0"/>
      <w:marTop w:val="0"/>
      <w:marBottom w:val="0"/>
      <w:divBdr>
        <w:top w:val="none" w:sz="0" w:space="0" w:color="auto"/>
        <w:left w:val="none" w:sz="0" w:space="0" w:color="auto"/>
        <w:bottom w:val="none" w:sz="0" w:space="0" w:color="auto"/>
        <w:right w:val="none" w:sz="0" w:space="0" w:color="auto"/>
      </w:divBdr>
      <w:divsChild>
        <w:div w:id="693383628">
          <w:marLeft w:val="0"/>
          <w:marRight w:val="0"/>
          <w:marTop w:val="360"/>
          <w:marBottom w:val="0"/>
          <w:divBdr>
            <w:top w:val="none" w:sz="0" w:space="0" w:color="auto"/>
            <w:left w:val="none" w:sz="0" w:space="0" w:color="auto"/>
            <w:bottom w:val="none" w:sz="0" w:space="0" w:color="auto"/>
            <w:right w:val="none" w:sz="0" w:space="0" w:color="auto"/>
          </w:divBdr>
          <w:divsChild>
            <w:div w:id="1267539029">
              <w:marLeft w:val="0"/>
              <w:marRight w:val="0"/>
              <w:marTop w:val="720"/>
              <w:marBottom w:val="720"/>
              <w:divBdr>
                <w:top w:val="single" w:sz="6" w:space="0" w:color="FFEB3B"/>
                <w:left w:val="single" w:sz="6" w:space="0" w:color="FFEB3B"/>
                <w:bottom w:val="single" w:sz="6" w:space="0" w:color="FFEB3B"/>
                <w:right w:val="single" w:sz="6" w:space="0" w:color="FFEB3B"/>
              </w:divBdr>
              <w:divsChild>
                <w:div w:id="565992547">
                  <w:marLeft w:val="0"/>
                  <w:marRight w:val="0"/>
                  <w:marTop w:val="0"/>
                  <w:marBottom w:val="120"/>
                  <w:divBdr>
                    <w:top w:val="none" w:sz="0" w:space="0" w:color="auto"/>
                    <w:left w:val="none" w:sz="0" w:space="0" w:color="auto"/>
                    <w:bottom w:val="none" w:sz="0" w:space="0" w:color="auto"/>
                    <w:right w:val="none" w:sz="0" w:space="0" w:color="auto"/>
                  </w:divBdr>
                </w:div>
                <w:div w:id="1406957642">
                  <w:marLeft w:val="0"/>
                  <w:marRight w:val="0"/>
                  <w:marTop w:val="0"/>
                  <w:marBottom w:val="0"/>
                  <w:divBdr>
                    <w:top w:val="none" w:sz="0" w:space="0" w:color="auto"/>
                    <w:left w:val="none" w:sz="0" w:space="0" w:color="auto"/>
                    <w:bottom w:val="none" w:sz="0" w:space="0" w:color="auto"/>
                    <w:right w:val="none" w:sz="0" w:space="0" w:color="auto"/>
                  </w:divBdr>
                </w:div>
              </w:divsChild>
            </w:div>
            <w:div w:id="979768601">
              <w:marLeft w:val="0"/>
              <w:marRight w:val="0"/>
              <w:marTop w:val="720"/>
              <w:marBottom w:val="720"/>
              <w:divBdr>
                <w:top w:val="none" w:sz="0" w:space="0" w:color="auto"/>
                <w:left w:val="none" w:sz="0" w:space="0" w:color="auto"/>
                <w:bottom w:val="none" w:sz="0" w:space="0" w:color="auto"/>
                <w:right w:val="none" w:sz="0" w:space="0" w:color="auto"/>
              </w:divBdr>
              <w:divsChild>
                <w:div w:id="1130897816">
                  <w:marLeft w:val="0"/>
                  <w:marRight w:val="0"/>
                  <w:marTop w:val="0"/>
                  <w:marBottom w:val="0"/>
                  <w:divBdr>
                    <w:top w:val="none" w:sz="0" w:space="0" w:color="auto"/>
                    <w:left w:val="none" w:sz="0" w:space="0" w:color="auto"/>
                    <w:bottom w:val="none" w:sz="0" w:space="0" w:color="auto"/>
                    <w:right w:val="none" w:sz="0" w:space="0" w:color="auto"/>
                  </w:divBdr>
                </w:div>
                <w:div w:id="1662006864">
                  <w:marLeft w:val="0"/>
                  <w:marRight w:val="0"/>
                  <w:marTop w:val="0"/>
                  <w:marBottom w:val="0"/>
                  <w:divBdr>
                    <w:top w:val="none" w:sz="0" w:space="27" w:color="auto"/>
                    <w:left w:val="single" w:sz="6" w:space="24" w:color="D8DDE0"/>
                    <w:bottom w:val="single" w:sz="6" w:space="24" w:color="D8DDE0"/>
                    <w:right w:val="single" w:sz="6" w:space="24" w:color="D8DDE0"/>
                  </w:divBdr>
                </w:div>
              </w:divsChild>
            </w:div>
            <w:div w:id="1411079036">
              <w:marLeft w:val="0"/>
              <w:marRight w:val="0"/>
              <w:marTop w:val="720"/>
              <w:marBottom w:val="720"/>
              <w:divBdr>
                <w:top w:val="none" w:sz="0" w:space="0" w:color="auto"/>
                <w:left w:val="none" w:sz="0" w:space="0" w:color="auto"/>
                <w:bottom w:val="none" w:sz="0" w:space="0" w:color="auto"/>
                <w:right w:val="none" w:sz="0" w:space="0" w:color="auto"/>
              </w:divBdr>
              <w:divsChild>
                <w:div w:id="1862544878">
                  <w:marLeft w:val="0"/>
                  <w:marRight w:val="0"/>
                  <w:marTop w:val="0"/>
                  <w:marBottom w:val="0"/>
                  <w:divBdr>
                    <w:top w:val="none" w:sz="0" w:space="0" w:color="auto"/>
                    <w:left w:val="none" w:sz="0" w:space="0" w:color="auto"/>
                    <w:bottom w:val="none" w:sz="0" w:space="0" w:color="auto"/>
                    <w:right w:val="none" w:sz="0" w:space="0" w:color="auto"/>
                  </w:divBdr>
                </w:div>
                <w:div w:id="290938545">
                  <w:marLeft w:val="0"/>
                  <w:marRight w:val="0"/>
                  <w:marTop w:val="0"/>
                  <w:marBottom w:val="0"/>
                  <w:divBdr>
                    <w:top w:val="none" w:sz="0" w:space="27" w:color="auto"/>
                    <w:left w:val="single" w:sz="6" w:space="24" w:color="D8DDE0"/>
                    <w:bottom w:val="single" w:sz="6" w:space="24" w:color="D8DDE0"/>
                    <w:right w:val="single" w:sz="6" w:space="24" w:color="D8DDE0"/>
                  </w:divBdr>
                </w:div>
              </w:divsChild>
            </w:div>
            <w:div w:id="891624570">
              <w:marLeft w:val="0"/>
              <w:marRight w:val="0"/>
              <w:marTop w:val="720"/>
              <w:marBottom w:val="720"/>
              <w:divBdr>
                <w:top w:val="none" w:sz="0" w:space="0" w:color="auto"/>
                <w:left w:val="none" w:sz="0" w:space="0" w:color="auto"/>
                <w:bottom w:val="none" w:sz="0" w:space="0" w:color="auto"/>
                <w:right w:val="none" w:sz="0" w:space="0" w:color="auto"/>
              </w:divBdr>
              <w:divsChild>
                <w:div w:id="1091047380">
                  <w:marLeft w:val="0"/>
                  <w:marRight w:val="0"/>
                  <w:marTop w:val="0"/>
                  <w:marBottom w:val="0"/>
                  <w:divBdr>
                    <w:top w:val="none" w:sz="0" w:space="0" w:color="auto"/>
                    <w:left w:val="none" w:sz="0" w:space="0" w:color="auto"/>
                    <w:bottom w:val="none" w:sz="0" w:space="0" w:color="auto"/>
                    <w:right w:val="none" w:sz="0" w:space="0" w:color="auto"/>
                  </w:divBdr>
                </w:div>
                <w:div w:id="966541952">
                  <w:marLeft w:val="0"/>
                  <w:marRight w:val="0"/>
                  <w:marTop w:val="0"/>
                  <w:marBottom w:val="0"/>
                  <w:divBdr>
                    <w:top w:val="none" w:sz="0" w:space="27" w:color="auto"/>
                    <w:left w:val="single" w:sz="6" w:space="24" w:color="D8DDE0"/>
                    <w:bottom w:val="single" w:sz="6" w:space="24" w:color="D8DDE0"/>
                    <w:right w:val="single" w:sz="6" w:space="24" w:color="D8DDE0"/>
                  </w:divBdr>
                </w:div>
              </w:divsChild>
            </w:div>
            <w:div w:id="387269939">
              <w:marLeft w:val="0"/>
              <w:marRight w:val="0"/>
              <w:marTop w:val="720"/>
              <w:marBottom w:val="720"/>
              <w:divBdr>
                <w:top w:val="none" w:sz="0" w:space="0" w:color="auto"/>
                <w:left w:val="none" w:sz="0" w:space="0" w:color="auto"/>
                <w:bottom w:val="none" w:sz="0" w:space="0" w:color="auto"/>
                <w:right w:val="none" w:sz="0" w:space="0" w:color="auto"/>
              </w:divBdr>
              <w:divsChild>
                <w:div w:id="225603620">
                  <w:marLeft w:val="0"/>
                  <w:marRight w:val="0"/>
                  <w:marTop w:val="0"/>
                  <w:marBottom w:val="0"/>
                  <w:divBdr>
                    <w:top w:val="none" w:sz="0" w:space="0" w:color="auto"/>
                    <w:left w:val="none" w:sz="0" w:space="0" w:color="auto"/>
                    <w:bottom w:val="none" w:sz="0" w:space="0" w:color="auto"/>
                    <w:right w:val="none" w:sz="0" w:space="0" w:color="auto"/>
                  </w:divBdr>
                </w:div>
                <w:div w:id="954291630">
                  <w:marLeft w:val="0"/>
                  <w:marRight w:val="0"/>
                  <w:marTop w:val="0"/>
                  <w:marBottom w:val="0"/>
                  <w:divBdr>
                    <w:top w:val="none" w:sz="0" w:space="27" w:color="auto"/>
                    <w:left w:val="single" w:sz="6" w:space="24" w:color="D8DDE0"/>
                    <w:bottom w:val="single" w:sz="6" w:space="24" w:color="D8DDE0"/>
                    <w:right w:val="single" w:sz="6" w:space="24" w:color="D8DDE0"/>
                  </w:divBdr>
                </w:div>
              </w:divsChild>
            </w:div>
            <w:div w:id="2080203286">
              <w:marLeft w:val="0"/>
              <w:marRight w:val="0"/>
              <w:marTop w:val="720"/>
              <w:marBottom w:val="720"/>
              <w:divBdr>
                <w:top w:val="none" w:sz="0" w:space="0" w:color="auto"/>
                <w:left w:val="none" w:sz="0" w:space="0" w:color="auto"/>
                <w:bottom w:val="none" w:sz="0" w:space="0" w:color="auto"/>
                <w:right w:val="none" w:sz="0" w:space="0" w:color="auto"/>
              </w:divBdr>
              <w:divsChild>
                <w:div w:id="1465922531">
                  <w:marLeft w:val="0"/>
                  <w:marRight w:val="0"/>
                  <w:marTop w:val="0"/>
                  <w:marBottom w:val="0"/>
                  <w:divBdr>
                    <w:top w:val="none" w:sz="0" w:space="0" w:color="auto"/>
                    <w:left w:val="none" w:sz="0" w:space="0" w:color="auto"/>
                    <w:bottom w:val="none" w:sz="0" w:space="0" w:color="auto"/>
                    <w:right w:val="none" w:sz="0" w:space="0" w:color="auto"/>
                  </w:divBdr>
                </w:div>
                <w:div w:id="512961279">
                  <w:marLeft w:val="0"/>
                  <w:marRight w:val="0"/>
                  <w:marTop w:val="0"/>
                  <w:marBottom w:val="0"/>
                  <w:divBdr>
                    <w:top w:val="none" w:sz="0" w:space="27" w:color="auto"/>
                    <w:left w:val="single" w:sz="6" w:space="24" w:color="D8DDE0"/>
                    <w:bottom w:val="single" w:sz="6" w:space="24" w:color="D8DDE0"/>
                    <w:right w:val="single" w:sz="6" w:space="24" w:color="D8DDE0"/>
                  </w:divBdr>
                </w:div>
              </w:divsChild>
            </w:div>
            <w:div w:id="1400520354">
              <w:marLeft w:val="0"/>
              <w:marRight w:val="0"/>
              <w:marTop w:val="720"/>
              <w:marBottom w:val="720"/>
              <w:divBdr>
                <w:top w:val="none" w:sz="0" w:space="0" w:color="auto"/>
                <w:left w:val="none" w:sz="0" w:space="0" w:color="auto"/>
                <w:bottom w:val="none" w:sz="0" w:space="0" w:color="auto"/>
                <w:right w:val="none" w:sz="0" w:space="0" w:color="auto"/>
              </w:divBdr>
              <w:divsChild>
                <w:div w:id="195241792">
                  <w:marLeft w:val="0"/>
                  <w:marRight w:val="0"/>
                  <w:marTop w:val="0"/>
                  <w:marBottom w:val="0"/>
                  <w:divBdr>
                    <w:top w:val="none" w:sz="0" w:space="0" w:color="auto"/>
                    <w:left w:val="none" w:sz="0" w:space="0" w:color="auto"/>
                    <w:bottom w:val="none" w:sz="0" w:space="0" w:color="auto"/>
                    <w:right w:val="none" w:sz="0" w:space="0" w:color="auto"/>
                  </w:divBdr>
                </w:div>
                <w:div w:id="1581063833">
                  <w:marLeft w:val="0"/>
                  <w:marRight w:val="0"/>
                  <w:marTop w:val="0"/>
                  <w:marBottom w:val="0"/>
                  <w:divBdr>
                    <w:top w:val="none" w:sz="0" w:space="27" w:color="auto"/>
                    <w:left w:val="single" w:sz="6" w:space="24" w:color="D8DDE0"/>
                    <w:bottom w:val="single" w:sz="6" w:space="24" w:color="D8DDE0"/>
                    <w:right w:val="single" w:sz="6" w:space="24" w:color="D8DDE0"/>
                  </w:divBdr>
                </w:div>
              </w:divsChild>
            </w:div>
            <w:div w:id="1682472145">
              <w:marLeft w:val="0"/>
              <w:marRight w:val="0"/>
              <w:marTop w:val="720"/>
              <w:marBottom w:val="720"/>
              <w:divBdr>
                <w:top w:val="none" w:sz="0" w:space="0" w:color="auto"/>
                <w:left w:val="none" w:sz="0" w:space="0" w:color="auto"/>
                <w:bottom w:val="none" w:sz="0" w:space="0" w:color="auto"/>
                <w:right w:val="none" w:sz="0" w:space="0" w:color="auto"/>
              </w:divBdr>
              <w:divsChild>
                <w:div w:id="1505703700">
                  <w:marLeft w:val="0"/>
                  <w:marRight w:val="0"/>
                  <w:marTop w:val="0"/>
                  <w:marBottom w:val="0"/>
                  <w:divBdr>
                    <w:top w:val="none" w:sz="0" w:space="0" w:color="auto"/>
                    <w:left w:val="none" w:sz="0" w:space="0" w:color="auto"/>
                    <w:bottom w:val="none" w:sz="0" w:space="0" w:color="auto"/>
                    <w:right w:val="none" w:sz="0" w:space="0" w:color="auto"/>
                  </w:divBdr>
                </w:div>
                <w:div w:id="252393635">
                  <w:marLeft w:val="0"/>
                  <w:marRight w:val="0"/>
                  <w:marTop w:val="0"/>
                  <w:marBottom w:val="0"/>
                  <w:divBdr>
                    <w:top w:val="none" w:sz="0" w:space="27" w:color="auto"/>
                    <w:left w:val="single" w:sz="6" w:space="24" w:color="D8DDE0"/>
                    <w:bottom w:val="single" w:sz="6" w:space="24" w:color="D8DDE0"/>
                    <w:right w:val="single" w:sz="6" w:space="24" w:color="D8DDE0"/>
                  </w:divBdr>
                </w:div>
              </w:divsChild>
            </w:div>
            <w:div w:id="732967313">
              <w:marLeft w:val="0"/>
              <w:marRight w:val="0"/>
              <w:marTop w:val="720"/>
              <w:marBottom w:val="720"/>
              <w:divBdr>
                <w:top w:val="none" w:sz="0" w:space="0" w:color="auto"/>
                <w:left w:val="none" w:sz="0" w:space="0" w:color="auto"/>
                <w:bottom w:val="none" w:sz="0" w:space="0" w:color="auto"/>
                <w:right w:val="none" w:sz="0" w:space="0" w:color="auto"/>
              </w:divBdr>
              <w:divsChild>
                <w:div w:id="1654947070">
                  <w:marLeft w:val="0"/>
                  <w:marRight w:val="0"/>
                  <w:marTop w:val="0"/>
                  <w:marBottom w:val="0"/>
                  <w:divBdr>
                    <w:top w:val="none" w:sz="0" w:space="0" w:color="auto"/>
                    <w:left w:val="none" w:sz="0" w:space="0" w:color="auto"/>
                    <w:bottom w:val="none" w:sz="0" w:space="0" w:color="auto"/>
                    <w:right w:val="none" w:sz="0" w:space="0" w:color="auto"/>
                  </w:divBdr>
                </w:div>
                <w:div w:id="1332567945">
                  <w:marLeft w:val="0"/>
                  <w:marRight w:val="0"/>
                  <w:marTop w:val="0"/>
                  <w:marBottom w:val="0"/>
                  <w:divBdr>
                    <w:top w:val="none" w:sz="0" w:space="27" w:color="auto"/>
                    <w:left w:val="single" w:sz="6" w:space="24" w:color="D8DDE0"/>
                    <w:bottom w:val="single" w:sz="6" w:space="24" w:color="D8DDE0"/>
                    <w:right w:val="single" w:sz="6" w:space="24" w:color="D8DDE0"/>
                  </w:divBdr>
                </w:div>
              </w:divsChild>
            </w:div>
            <w:div w:id="1789735360">
              <w:marLeft w:val="0"/>
              <w:marRight w:val="0"/>
              <w:marTop w:val="0"/>
              <w:marBottom w:val="720"/>
              <w:divBdr>
                <w:top w:val="single" w:sz="6" w:space="0" w:color="D8DDE0"/>
                <w:left w:val="single" w:sz="6" w:space="0" w:color="D8DDE0"/>
                <w:bottom w:val="single" w:sz="6" w:space="0" w:color="D8DDE0"/>
                <w:right w:val="single" w:sz="6" w:space="0" w:color="D8DDE0"/>
              </w:divBdr>
              <w:divsChild>
                <w:div w:id="1424107582">
                  <w:marLeft w:val="0"/>
                  <w:marRight w:val="0"/>
                  <w:marTop w:val="0"/>
                  <w:marBottom w:val="0"/>
                  <w:divBdr>
                    <w:top w:val="none" w:sz="0" w:space="0" w:color="auto"/>
                    <w:left w:val="none" w:sz="0" w:space="0" w:color="auto"/>
                    <w:bottom w:val="none" w:sz="0" w:space="0" w:color="auto"/>
                    <w:right w:val="none" w:sz="0" w:space="0" w:color="auto"/>
                  </w:divBdr>
                  <w:divsChild>
                    <w:div w:id="7319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elowdown.com/missed-pill-calculat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NHS Borders</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Williams (NHS Borders)</dc:creator>
  <cp:keywords/>
  <dc:description/>
  <cp:lastModifiedBy>Aileen Monaghan (NHS Borders)</cp:lastModifiedBy>
  <cp:revision>2</cp:revision>
  <dcterms:created xsi:type="dcterms:W3CDTF">2025-10-22T15:17:00Z</dcterms:created>
  <dcterms:modified xsi:type="dcterms:W3CDTF">2025-10-22T15:17:00Z</dcterms:modified>
</cp:coreProperties>
</file>